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068036" w14:textId="1491C6DB" w:rsidR="00D239CF" w:rsidRPr="00835092" w:rsidRDefault="00D239CF" w:rsidP="00D239CF">
      <w:pPr>
        <w:spacing w:line="240" w:lineRule="auto"/>
        <w:jc w:val="center"/>
        <w:rPr>
          <w:b/>
          <w:bCs/>
          <w:i/>
          <w:sz w:val="24"/>
          <w:szCs w:val="24"/>
        </w:rPr>
      </w:pPr>
      <w:r w:rsidRPr="00835092">
        <w:rPr>
          <w:b/>
          <w:bCs/>
          <w:sz w:val="24"/>
          <w:szCs w:val="24"/>
        </w:rPr>
        <w:t>ZAGADNIENIA NA EGZAMIN DYPLOMOWY,</w:t>
      </w:r>
      <w:r w:rsidRPr="00835092">
        <w:rPr>
          <w:b/>
          <w:bCs/>
          <w:sz w:val="24"/>
          <w:szCs w:val="24"/>
        </w:rPr>
        <w:br/>
        <w:t>STUDIA I</w:t>
      </w:r>
      <w:r w:rsidR="00B16ACF" w:rsidRPr="00835092">
        <w:rPr>
          <w:b/>
          <w:bCs/>
          <w:sz w:val="24"/>
          <w:szCs w:val="24"/>
        </w:rPr>
        <w:t xml:space="preserve"> </w:t>
      </w:r>
      <w:r w:rsidRPr="00835092">
        <w:rPr>
          <w:b/>
          <w:bCs/>
          <w:sz w:val="24"/>
          <w:szCs w:val="24"/>
        </w:rPr>
        <w:t xml:space="preserve">STOPNIA </w:t>
      </w:r>
      <w:r w:rsidR="00B16ACF" w:rsidRPr="00835092">
        <w:rPr>
          <w:b/>
          <w:bCs/>
          <w:sz w:val="24"/>
          <w:szCs w:val="24"/>
        </w:rPr>
        <w:t>LICENCJACKIE</w:t>
      </w:r>
      <w:r w:rsidRPr="00835092">
        <w:rPr>
          <w:b/>
          <w:bCs/>
          <w:sz w:val="24"/>
          <w:szCs w:val="24"/>
        </w:rPr>
        <w:t xml:space="preserve">, KIERUNEK </w:t>
      </w:r>
      <w:r w:rsidR="00B16ACF" w:rsidRPr="00835092">
        <w:rPr>
          <w:b/>
          <w:bCs/>
          <w:sz w:val="24"/>
          <w:szCs w:val="24"/>
        </w:rPr>
        <w:t>MATEMATYKA</w:t>
      </w:r>
      <w:r w:rsidRPr="00835092">
        <w:rPr>
          <w:b/>
          <w:bCs/>
          <w:sz w:val="24"/>
          <w:szCs w:val="24"/>
        </w:rPr>
        <w:t xml:space="preserve">, </w:t>
      </w:r>
      <w:r w:rsidRPr="00835092">
        <w:rPr>
          <w:b/>
          <w:bCs/>
          <w:sz w:val="24"/>
          <w:szCs w:val="24"/>
        </w:rPr>
        <w:br/>
        <w:t xml:space="preserve">ZAKRES </w:t>
      </w:r>
      <w:r w:rsidR="00B16ACF" w:rsidRPr="00835092">
        <w:rPr>
          <w:b/>
          <w:bCs/>
          <w:sz w:val="24"/>
          <w:szCs w:val="24"/>
        </w:rPr>
        <w:t>MATEMATYKA STOSOWANA I ANALIZA DANYCH</w:t>
      </w:r>
      <w:r w:rsidRPr="00835092">
        <w:rPr>
          <w:b/>
          <w:bCs/>
          <w:sz w:val="24"/>
          <w:szCs w:val="24"/>
        </w:rPr>
        <w:br/>
      </w:r>
      <w:r w:rsidRPr="00835092">
        <w:rPr>
          <w:b/>
          <w:bCs/>
          <w:i/>
          <w:sz w:val="24"/>
          <w:szCs w:val="24"/>
        </w:rPr>
        <w:t>obowiązuje od roku akademickiego 2025/2026</w:t>
      </w:r>
      <w:r w:rsidRPr="00835092">
        <w:rPr>
          <w:b/>
          <w:bCs/>
          <w:i/>
          <w:sz w:val="24"/>
          <w:szCs w:val="24"/>
        </w:rPr>
        <w:br/>
        <w:t>(dla studentów rozpoczynających studia od roku akademickiego 202</w:t>
      </w:r>
      <w:r w:rsidR="00B16ACF" w:rsidRPr="00835092">
        <w:rPr>
          <w:b/>
          <w:bCs/>
          <w:i/>
          <w:sz w:val="24"/>
          <w:szCs w:val="24"/>
        </w:rPr>
        <w:t>3</w:t>
      </w:r>
      <w:r w:rsidRPr="00835092">
        <w:rPr>
          <w:b/>
          <w:bCs/>
          <w:i/>
          <w:sz w:val="24"/>
          <w:szCs w:val="24"/>
        </w:rPr>
        <w:t>/202</w:t>
      </w:r>
      <w:r w:rsidR="00B16ACF" w:rsidRPr="00835092">
        <w:rPr>
          <w:b/>
          <w:bCs/>
          <w:i/>
          <w:sz w:val="24"/>
          <w:szCs w:val="24"/>
        </w:rPr>
        <w:t>4</w:t>
      </w:r>
      <w:r w:rsidRPr="00835092">
        <w:rPr>
          <w:b/>
          <w:bCs/>
          <w:i/>
          <w:sz w:val="24"/>
          <w:szCs w:val="24"/>
        </w:rPr>
        <w:t>)</w:t>
      </w:r>
    </w:p>
    <w:p w14:paraId="2A7ABE42" w14:textId="77777777" w:rsidR="00D239CF" w:rsidRPr="00835092" w:rsidRDefault="00D239CF" w:rsidP="005E5676">
      <w:pPr>
        <w:spacing w:line="240" w:lineRule="auto"/>
        <w:rPr>
          <w:b/>
          <w:bCs/>
          <w:sz w:val="24"/>
          <w:szCs w:val="24"/>
        </w:rPr>
      </w:pPr>
    </w:p>
    <w:p w14:paraId="767E6365" w14:textId="77777777" w:rsidR="008267DF" w:rsidRPr="00835092" w:rsidRDefault="008B1ABE" w:rsidP="006638AC">
      <w:pPr>
        <w:pStyle w:val="Akapitzlist"/>
        <w:numPr>
          <w:ilvl w:val="0"/>
          <w:numId w:val="15"/>
        </w:numPr>
        <w:spacing w:after="200" w:line="240" w:lineRule="auto"/>
        <w:rPr>
          <w:sz w:val="24"/>
          <w:szCs w:val="24"/>
        </w:rPr>
      </w:pPr>
      <w:r w:rsidRPr="00835092">
        <w:rPr>
          <w:sz w:val="24"/>
          <w:szCs w:val="24"/>
        </w:rPr>
        <w:t>Pojęcie funkcji i relacji. Relacje równoważności, klasy abstrakcji.</w:t>
      </w:r>
    </w:p>
    <w:p w14:paraId="46AB118D" w14:textId="7537BDEF" w:rsidR="008B1ABE" w:rsidRPr="00835092" w:rsidRDefault="008B1ABE" w:rsidP="006638AC">
      <w:pPr>
        <w:pStyle w:val="Akapitzlist"/>
        <w:numPr>
          <w:ilvl w:val="0"/>
          <w:numId w:val="15"/>
        </w:numPr>
        <w:spacing w:after="200" w:line="240" w:lineRule="auto"/>
        <w:rPr>
          <w:sz w:val="24"/>
          <w:szCs w:val="24"/>
        </w:rPr>
      </w:pPr>
      <w:r w:rsidRPr="00835092">
        <w:rPr>
          <w:sz w:val="24"/>
          <w:szCs w:val="24"/>
        </w:rPr>
        <w:t>Zbiory przeliczalne. Własności.</w:t>
      </w:r>
    </w:p>
    <w:p w14:paraId="2BCD1C00" w14:textId="77777777" w:rsidR="008B1ABE" w:rsidRPr="00835092" w:rsidRDefault="008B1ABE" w:rsidP="008267DF">
      <w:pPr>
        <w:pStyle w:val="Akapitzlist"/>
        <w:numPr>
          <w:ilvl w:val="0"/>
          <w:numId w:val="15"/>
        </w:numPr>
        <w:spacing w:line="240" w:lineRule="auto"/>
        <w:rPr>
          <w:sz w:val="24"/>
          <w:szCs w:val="24"/>
        </w:rPr>
      </w:pPr>
      <w:r w:rsidRPr="00835092">
        <w:rPr>
          <w:sz w:val="24"/>
          <w:szCs w:val="24"/>
        </w:rPr>
        <w:t>Zbiory mocy kontinuum. Własności.</w:t>
      </w:r>
    </w:p>
    <w:p w14:paraId="7C8CC4FA" w14:textId="77777777" w:rsidR="006C2727" w:rsidRPr="00835092" w:rsidRDefault="006C2727" w:rsidP="008267DF">
      <w:pPr>
        <w:pStyle w:val="Akapitzlist"/>
        <w:numPr>
          <w:ilvl w:val="0"/>
          <w:numId w:val="15"/>
        </w:numPr>
        <w:spacing w:line="240" w:lineRule="auto"/>
        <w:rPr>
          <w:sz w:val="24"/>
          <w:szCs w:val="24"/>
        </w:rPr>
      </w:pPr>
      <w:r w:rsidRPr="00835092">
        <w:rPr>
          <w:sz w:val="24"/>
          <w:szCs w:val="24"/>
        </w:rPr>
        <w:t>Ciało liczb zespolonych. Postać algebraiczna i trygonometryczna liczby zespolonej.</w:t>
      </w:r>
    </w:p>
    <w:p w14:paraId="4B227935" w14:textId="77777777" w:rsidR="006C2727" w:rsidRPr="00835092" w:rsidRDefault="006C2727" w:rsidP="008267DF">
      <w:pPr>
        <w:pStyle w:val="Akapitzlist"/>
        <w:numPr>
          <w:ilvl w:val="0"/>
          <w:numId w:val="15"/>
        </w:numPr>
        <w:spacing w:line="240" w:lineRule="auto"/>
        <w:rPr>
          <w:sz w:val="24"/>
          <w:szCs w:val="24"/>
        </w:rPr>
      </w:pPr>
      <w:r w:rsidRPr="00835092">
        <w:rPr>
          <w:sz w:val="24"/>
          <w:szCs w:val="24"/>
        </w:rPr>
        <w:t>Wyznacznik i jego własności.</w:t>
      </w:r>
    </w:p>
    <w:p w14:paraId="13E8B298" w14:textId="6F4812A3" w:rsidR="006C2727" w:rsidRPr="00835092" w:rsidRDefault="006C2727" w:rsidP="008267DF">
      <w:pPr>
        <w:pStyle w:val="Akapitzlist"/>
        <w:numPr>
          <w:ilvl w:val="0"/>
          <w:numId w:val="15"/>
        </w:numPr>
        <w:spacing w:line="240" w:lineRule="auto"/>
        <w:rPr>
          <w:sz w:val="24"/>
          <w:szCs w:val="24"/>
        </w:rPr>
      </w:pPr>
      <w:r w:rsidRPr="00835092">
        <w:rPr>
          <w:sz w:val="24"/>
          <w:szCs w:val="24"/>
        </w:rPr>
        <w:t>Układy równań liniowych. Twierdzenie Kroneckera-</w:t>
      </w:r>
      <w:proofErr w:type="spellStart"/>
      <w:r w:rsidRPr="00835092">
        <w:rPr>
          <w:sz w:val="24"/>
          <w:szCs w:val="24"/>
        </w:rPr>
        <w:t>Capell’ego</w:t>
      </w:r>
      <w:proofErr w:type="spellEnd"/>
      <w:r w:rsidRPr="00835092">
        <w:rPr>
          <w:sz w:val="24"/>
          <w:szCs w:val="24"/>
        </w:rPr>
        <w:t xml:space="preserve">, Twierdzenie </w:t>
      </w:r>
      <w:proofErr w:type="spellStart"/>
      <w:r w:rsidRPr="00835092">
        <w:rPr>
          <w:sz w:val="24"/>
          <w:szCs w:val="24"/>
        </w:rPr>
        <w:t>Cramera</w:t>
      </w:r>
      <w:proofErr w:type="spellEnd"/>
      <w:r w:rsidRPr="00835092">
        <w:rPr>
          <w:sz w:val="24"/>
          <w:szCs w:val="24"/>
        </w:rPr>
        <w:t>.</w:t>
      </w:r>
    </w:p>
    <w:p w14:paraId="27D9650E" w14:textId="77777777" w:rsidR="006C2727" w:rsidRPr="00835092" w:rsidRDefault="006C2727" w:rsidP="008267DF">
      <w:pPr>
        <w:pStyle w:val="Akapitzlist"/>
        <w:numPr>
          <w:ilvl w:val="0"/>
          <w:numId w:val="15"/>
        </w:numPr>
        <w:spacing w:line="240" w:lineRule="auto"/>
        <w:rPr>
          <w:sz w:val="24"/>
          <w:szCs w:val="24"/>
        </w:rPr>
      </w:pPr>
      <w:r w:rsidRPr="00835092">
        <w:rPr>
          <w:sz w:val="24"/>
          <w:szCs w:val="24"/>
        </w:rPr>
        <w:t>Przestrzeń wektorowa. Baza i wymiar przestrzeni wektorowej.</w:t>
      </w:r>
    </w:p>
    <w:p w14:paraId="0E9B68E9" w14:textId="62B5F366" w:rsidR="006C2727" w:rsidRPr="00835092" w:rsidRDefault="006C2727" w:rsidP="008267DF">
      <w:pPr>
        <w:pStyle w:val="Akapitzlist"/>
        <w:numPr>
          <w:ilvl w:val="0"/>
          <w:numId w:val="15"/>
        </w:numPr>
        <w:spacing w:line="240" w:lineRule="auto"/>
        <w:rPr>
          <w:sz w:val="24"/>
          <w:szCs w:val="24"/>
        </w:rPr>
      </w:pPr>
      <w:r w:rsidRPr="00835092">
        <w:rPr>
          <w:sz w:val="24"/>
          <w:szCs w:val="24"/>
        </w:rPr>
        <w:t>Przekształcenie liniowe przestrzeni wektorowych, jego jądro i obraz.</w:t>
      </w:r>
      <w:r w:rsidR="00F5164C" w:rsidRPr="00835092">
        <w:rPr>
          <w:sz w:val="24"/>
          <w:szCs w:val="24"/>
        </w:rPr>
        <w:t xml:space="preserve"> </w:t>
      </w:r>
      <w:r w:rsidRPr="00835092">
        <w:rPr>
          <w:sz w:val="24"/>
          <w:szCs w:val="24"/>
        </w:rPr>
        <w:t>Macierz przekształcenia liniowego.</w:t>
      </w:r>
    </w:p>
    <w:p w14:paraId="760FF49B" w14:textId="77777777" w:rsidR="006C2727" w:rsidRPr="00835092" w:rsidRDefault="006C2727" w:rsidP="008267DF">
      <w:pPr>
        <w:pStyle w:val="Akapitzlist"/>
        <w:numPr>
          <w:ilvl w:val="0"/>
          <w:numId w:val="15"/>
        </w:numPr>
        <w:spacing w:line="240" w:lineRule="auto"/>
        <w:rPr>
          <w:sz w:val="24"/>
          <w:szCs w:val="24"/>
        </w:rPr>
      </w:pPr>
      <w:r w:rsidRPr="00835092">
        <w:rPr>
          <w:sz w:val="24"/>
          <w:szCs w:val="24"/>
        </w:rPr>
        <w:t>Iloczyn skalarny.</w:t>
      </w:r>
    </w:p>
    <w:p w14:paraId="4AB215C5" w14:textId="011145B7" w:rsidR="006C2727" w:rsidRPr="00835092" w:rsidRDefault="006C2727" w:rsidP="008267DF">
      <w:pPr>
        <w:pStyle w:val="Akapitzlist"/>
        <w:numPr>
          <w:ilvl w:val="0"/>
          <w:numId w:val="15"/>
        </w:numPr>
        <w:spacing w:line="240" w:lineRule="auto"/>
        <w:rPr>
          <w:sz w:val="24"/>
          <w:szCs w:val="24"/>
        </w:rPr>
      </w:pPr>
      <w:r w:rsidRPr="00835092">
        <w:rPr>
          <w:sz w:val="24"/>
          <w:szCs w:val="24"/>
        </w:rPr>
        <w:t>Wektory i wartości własne przekształcenia liniowego, wektory i wartości własne macierzy ortogonalnej.</w:t>
      </w:r>
    </w:p>
    <w:p w14:paraId="3B4B4D0B" w14:textId="77777777" w:rsidR="008267DF" w:rsidRPr="00835092" w:rsidRDefault="00F44410" w:rsidP="007F6378">
      <w:pPr>
        <w:pStyle w:val="Akapitzlist"/>
        <w:numPr>
          <w:ilvl w:val="0"/>
          <w:numId w:val="15"/>
        </w:numPr>
        <w:spacing w:after="200" w:line="240" w:lineRule="auto"/>
        <w:rPr>
          <w:sz w:val="24"/>
          <w:szCs w:val="24"/>
        </w:rPr>
      </w:pPr>
      <w:r w:rsidRPr="00835092">
        <w:rPr>
          <w:sz w:val="24"/>
          <w:szCs w:val="24"/>
        </w:rPr>
        <w:t>Granica ciągu</w:t>
      </w:r>
      <w:r w:rsidR="008B1ABE" w:rsidRPr="00835092">
        <w:rPr>
          <w:sz w:val="24"/>
          <w:szCs w:val="24"/>
        </w:rPr>
        <w:t>. Twierdzenia o działaniach na ciągach i ich granicach.</w:t>
      </w:r>
    </w:p>
    <w:p w14:paraId="0428193B" w14:textId="77777777" w:rsidR="008267DF" w:rsidRPr="00835092" w:rsidRDefault="008B1ABE" w:rsidP="00E25088">
      <w:pPr>
        <w:pStyle w:val="Akapitzlist"/>
        <w:numPr>
          <w:ilvl w:val="0"/>
          <w:numId w:val="15"/>
        </w:numPr>
        <w:spacing w:after="200" w:line="240" w:lineRule="auto"/>
        <w:rPr>
          <w:sz w:val="24"/>
          <w:szCs w:val="24"/>
        </w:rPr>
      </w:pPr>
      <w:r w:rsidRPr="00835092">
        <w:rPr>
          <w:sz w:val="24"/>
          <w:szCs w:val="24"/>
        </w:rPr>
        <w:t>Szereg liczbowy. Kryteria zbieżności szeregów liczbowych.</w:t>
      </w:r>
    </w:p>
    <w:p w14:paraId="637CF9BB" w14:textId="77777777" w:rsidR="008267DF" w:rsidRPr="00835092" w:rsidRDefault="008B1ABE" w:rsidP="004E35F3">
      <w:pPr>
        <w:pStyle w:val="Akapitzlist"/>
        <w:numPr>
          <w:ilvl w:val="0"/>
          <w:numId w:val="15"/>
        </w:numPr>
        <w:spacing w:after="200" w:line="240" w:lineRule="auto"/>
        <w:rPr>
          <w:sz w:val="24"/>
          <w:szCs w:val="24"/>
        </w:rPr>
      </w:pPr>
      <w:r w:rsidRPr="00835092">
        <w:rPr>
          <w:sz w:val="24"/>
          <w:szCs w:val="24"/>
        </w:rPr>
        <w:t xml:space="preserve">Ciągłość funkcji. Własność </w:t>
      </w:r>
      <w:proofErr w:type="spellStart"/>
      <w:r w:rsidRPr="00835092">
        <w:rPr>
          <w:sz w:val="24"/>
          <w:szCs w:val="24"/>
        </w:rPr>
        <w:t>Darboux</w:t>
      </w:r>
      <w:proofErr w:type="spellEnd"/>
      <w:r w:rsidRPr="00835092">
        <w:rPr>
          <w:sz w:val="24"/>
          <w:szCs w:val="24"/>
        </w:rPr>
        <w:t xml:space="preserve"> funkcji ciągłych.</w:t>
      </w:r>
    </w:p>
    <w:p w14:paraId="50E0FA74" w14:textId="77777777" w:rsidR="008267DF" w:rsidRPr="00835092" w:rsidRDefault="008B1ABE" w:rsidP="00866528">
      <w:pPr>
        <w:pStyle w:val="Akapitzlist"/>
        <w:numPr>
          <w:ilvl w:val="0"/>
          <w:numId w:val="15"/>
        </w:numPr>
        <w:spacing w:after="200" w:line="240" w:lineRule="auto"/>
        <w:rPr>
          <w:sz w:val="24"/>
          <w:szCs w:val="24"/>
        </w:rPr>
      </w:pPr>
      <w:r w:rsidRPr="00835092">
        <w:rPr>
          <w:sz w:val="24"/>
          <w:szCs w:val="24"/>
        </w:rPr>
        <w:t>Pochodna funkcji jednej zmiennej. Interpretacja geometryczna pochodnej.</w:t>
      </w:r>
    </w:p>
    <w:p w14:paraId="2BCE3587" w14:textId="77777777" w:rsidR="008267DF" w:rsidRPr="00835092" w:rsidRDefault="008B1ABE" w:rsidP="00C21409">
      <w:pPr>
        <w:pStyle w:val="Akapitzlist"/>
        <w:numPr>
          <w:ilvl w:val="0"/>
          <w:numId w:val="15"/>
        </w:numPr>
        <w:spacing w:after="200" w:line="240" w:lineRule="auto"/>
        <w:rPr>
          <w:sz w:val="24"/>
          <w:szCs w:val="24"/>
        </w:rPr>
      </w:pPr>
      <w:r w:rsidRPr="00835092">
        <w:rPr>
          <w:sz w:val="24"/>
          <w:szCs w:val="24"/>
        </w:rPr>
        <w:t xml:space="preserve">Twierdzenia </w:t>
      </w:r>
      <w:proofErr w:type="spellStart"/>
      <w:r w:rsidRPr="00835092">
        <w:rPr>
          <w:sz w:val="24"/>
          <w:szCs w:val="24"/>
        </w:rPr>
        <w:t>Rolle’a</w:t>
      </w:r>
      <w:proofErr w:type="spellEnd"/>
      <w:r w:rsidRPr="00835092">
        <w:rPr>
          <w:sz w:val="24"/>
          <w:szCs w:val="24"/>
        </w:rPr>
        <w:t xml:space="preserve"> i </w:t>
      </w:r>
      <w:proofErr w:type="spellStart"/>
      <w:r w:rsidRPr="00835092">
        <w:rPr>
          <w:sz w:val="24"/>
          <w:szCs w:val="24"/>
        </w:rPr>
        <w:t>Lagrange’a</w:t>
      </w:r>
      <w:proofErr w:type="spellEnd"/>
      <w:r w:rsidRPr="00835092">
        <w:rPr>
          <w:sz w:val="24"/>
          <w:szCs w:val="24"/>
        </w:rPr>
        <w:t xml:space="preserve"> o wartości średniej, wzór </w:t>
      </w:r>
      <w:proofErr w:type="spellStart"/>
      <w:r w:rsidRPr="00835092">
        <w:rPr>
          <w:sz w:val="24"/>
          <w:szCs w:val="24"/>
        </w:rPr>
        <w:t>Cauchy’ego</w:t>
      </w:r>
      <w:proofErr w:type="spellEnd"/>
      <w:r w:rsidRPr="00835092">
        <w:rPr>
          <w:sz w:val="24"/>
          <w:szCs w:val="24"/>
        </w:rPr>
        <w:t>.</w:t>
      </w:r>
    </w:p>
    <w:p w14:paraId="521C44C7" w14:textId="635CF48E" w:rsidR="008267DF" w:rsidRPr="00835092" w:rsidRDefault="00073C8D" w:rsidP="0034609B">
      <w:pPr>
        <w:pStyle w:val="Akapitzlist"/>
        <w:numPr>
          <w:ilvl w:val="0"/>
          <w:numId w:val="15"/>
        </w:numPr>
        <w:spacing w:after="200" w:line="240" w:lineRule="auto"/>
        <w:rPr>
          <w:sz w:val="24"/>
          <w:szCs w:val="24"/>
        </w:rPr>
      </w:pPr>
      <w:r w:rsidRPr="00835092">
        <w:rPr>
          <w:sz w:val="24"/>
          <w:szCs w:val="24"/>
        </w:rPr>
        <w:t>Ekstrema lokalne i absolutne funkcji jednej zmiennej</w:t>
      </w:r>
      <w:r w:rsidR="008B1ABE" w:rsidRPr="00835092">
        <w:rPr>
          <w:sz w:val="24"/>
          <w:szCs w:val="24"/>
        </w:rPr>
        <w:t>. Warunki konieczne i</w:t>
      </w:r>
      <w:r w:rsidR="008267DF" w:rsidRPr="00835092">
        <w:rPr>
          <w:sz w:val="24"/>
          <w:szCs w:val="24"/>
        </w:rPr>
        <w:t> </w:t>
      </w:r>
      <w:r w:rsidR="008B1ABE" w:rsidRPr="00835092">
        <w:rPr>
          <w:sz w:val="24"/>
          <w:szCs w:val="24"/>
        </w:rPr>
        <w:t>dostateczne.</w:t>
      </w:r>
    </w:p>
    <w:p w14:paraId="248FAFEA" w14:textId="77777777" w:rsidR="008267DF" w:rsidRPr="00835092" w:rsidRDefault="008B1ABE" w:rsidP="00957469">
      <w:pPr>
        <w:pStyle w:val="Akapitzlist"/>
        <w:numPr>
          <w:ilvl w:val="0"/>
          <w:numId w:val="15"/>
        </w:numPr>
        <w:spacing w:after="200" w:line="240" w:lineRule="auto"/>
        <w:rPr>
          <w:sz w:val="24"/>
          <w:szCs w:val="24"/>
        </w:rPr>
      </w:pPr>
      <w:r w:rsidRPr="00835092">
        <w:rPr>
          <w:sz w:val="24"/>
          <w:szCs w:val="24"/>
        </w:rPr>
        <w:t>Wzór Taylora dla funkcji jednej zmiennej. Rozwinięcia Taylora.</w:t>
      </w:r>
    </w:p>
    <w:p w14:paraId="128D198C" w14:textId="77777777" w:rsidR="008267DF" w:rsidRPr="00835092" w:rsidRDefault="008B1ABE" w:rsidP="009961A7">
      <w:pPr>
        <w:pStyle w:val="Akapitzlist"/>
        <w:numPr>
          <w:ilvl w:val="0"/>
          <w:numId w:val="15"/>
        </w:numPr>
        <w:spacing w:after="200" w:line="240" w:lineRule="auto"/>
        <w:rPr>
          <w:sz w:val="24"/>
          <w:szCs w:val="24"/>
        </w:rPr>
      </w:pPr>
      <w:r w:rsidRPr="00835092">
        <w:rPr>
          <w:sz w:val="24"/>
          <w:szCs w:val="24"/>
        </w:rPr>
        <w:t>Całka Riemanna, jej własności, warunki dostateczne całkowalności.</w:t>
      </w:r>
      <w:r w:rsidR="003477F0" w:rsidRPr="00835092">
        <w:rPr>
          <w:sz w:val="24"/>
          <w:szCs w:val="24"/>
        </w:rPr>
        <w:t xml:space="preserve"> Zastosowania całki oznaczonej.</w:t>
      </w:r>
    </w:p>
    <w:p w14:paraId="46D299FD" w14:textId="77777777" w:rsidR="008267DF" w:rsidRPr="00835092" w:rsidRDefault="008B1ABE" w:rsidP="00D03854">
      <w:pPr>
        <w:pStyle w:val="Akapitzlist"/>
        <w:numPr>
          <w:ilvl w:val="0"/>
          <w:numId w:val="15"/>
        </w:numPr>
        <w:spacing w:after="200" w:line="240" w:lineRule="auto"/>
        <w:rPr>
          <w:sz w:val="24"/>
          <w:szCs w:val="24"/>
        </w:rPr>
      </w:pPr>
      <w:r w:rsidRPr="00835092">
        <w:rPr>
          <w:sz w:val="24"/>
          <w:szCs w:val="24"/>
        </w:rPr>
        <w:t>Podstawowe twierdzenie analizy: związek między funkcją pierwotną a całką oznaczoną.</w:t>
      </w:r>
    </w:p>
    <w:p w14:paraId="554F7A9E" w14:textId="77777777" w:rsidR="008267DF" w:rsidRPr="00835092" w:rsidRDefault="00073C8D" w:rsidP="00182097">
      <w:pPr>
        <w:pStyle w:val="Akapitzlist"/>
        <w:numPr>
          <w:ilvl w:val="0"/>
          <w:numId w:val="15"/>
        </w:numPr>
        <w:spacing w:after="200" w:line="240" w:lineRule="auto"/>
        <w:rPr>
          <w:sz w:val="24"/>
          <w:szCs w:val="24"/>
        </w:rPr>
      </w:pPr>
      <w:r w:rsidRPr="00835092">
        <w:rPr>
          <w:sz w:val="24"/>
          <w:szCs w:val="24"/>
        </w:rPr>
        <w:t>Gradient funkcji wielu zmiennych. Ekstrema lokalne, absolutne i warunkowe.</w:t>
      </w:r>
    </w:p>
    <w:p w14:paraId="01B69B88" w14:textId="598EC604" w:rsidR="008B1ABE" w:rsidRPr="00835092" w:rsidRDefault="008B1ABE" w:rsidP="00182097">
      <w:pPr>
        <w:pStyle w:val="Akapitzlist"/>
        <w:numPr>
          <w:ilvl w:val="0"/>
          <w:numId w:val="15"/>
        </w:numPr>
        <w:spacing w:after="200" w:line="240" w:lineRule="auto"/>
        <w:rPr>
          <w:sz w:val="24"/>
          <w:szCs w:val="24"/>
        </w:rPr>
      </w:pPr>
      <w:r w:rsidRPr="00835092">
        <w:rPr>
          <w:sz w:val="24"/>
          <w:szCs w:val="24"/>
        </w:rPr>
        <w:t xml:space="preserve">Twierdzenia Greena, </w:t>
      </w:r>
      <w:proofErr w:type="spellStart"/>
      <w:r w:rsidRPr="00835092">
        <w:rPr>
          <w:sz w:val="24"/>
          <w:szCs w:val="24"/>
        </w:rPr>
        <w:t>Stokes’a</w:t>
      </w:r>
      <w:proofErr w:type="spellEnd"/>
      <w:r w:rsidRPr="00835092">
        <w:rPr>
          <w:sz w:val="24"/>
          <w:szCs w:val="24"/>
        </w:rPr>
        <w:t xml:space="preserve"> i Gaussa.</w:t>
      </w:r>
    </w:p>
    <w:p w14:paraId="5BA9633C" w14:textId="77777777" w:rsidR="008267DF" w:rsidRPr="00835092" w:rsidRDefault="008B1ABE" w:rsidP="00EA21F5">
      <w:pPr>
        <w:pStyle w:val="Akapitzlist"/>
        <w:numPr>
          <w:ilvl w:val="0"/>
          <w:numId w:val="15"/>
        </w:numPr>
        <w:spacing w:after="200" w:line="240" w:lineRule="auto"/>
        <w:rPr>
          <w:sz w:val="24"/>
          <w:szCs w:val="24"/>
        </w:rPr>
      </w:pPr>
      <w:r w:rsidRPr="00835092">
        <w:rPr>
          <w:sz w:val="24"/>
          <w:szCs w:val="24"/>
        </w:rPr>
        <w:t>Schematy wyboru i tożsamości kombinatoryczne.</w:t>
      </w:r>
    </w:p>
    <w:p w14:paraId="6EE497E6" w14:textId="77777777" w:rsidR="008267DF" w:rsidRPr="00835092" w:rsidRDefault="008B1ABE" w:rsidP="003C1B91">
      <w:pPr>
        <w:pStyle w:val="Akapitzlist"/>
        <w:numPr>
          <w:ilvl w:val="0"/>
          <w:numId w:val="15"/>
        </w:numPr>
        <w:spacing w:after="200" w:line="240" w:lineRule="auto"/>
        <w:rPr>
          <w:sz w:val="24"/>
          <w:szCs w:val="24"/>
        </w:rPr>
      </w:pPr>
      <w:r w:rsidRPr="00835092">
        <w:rPr>
          <w:sz w:val="24"/>
          <w:szCs w:val="24"/>
        </w:rPr>
        <w:t>Równania rekurencyjne.</w:t>
      </w:r>
    </w:p>
    <w:p w14:paraId="6E0C3268" w14:textId="77FAE308" w:rsidR="008B1ABE" w:rsidRPr="00835092" w:rsidRDefault="008B1ABE" w:rsidP="003C1B91">
      <w:pPr>
        <w:pStyle w:val="Akapitzlist"/>
        <w:numPr>
          <w:ilvl w:val="0"/>
          <w:numId w:val="15"/>
        </w:numPr>
        <w:spacing w:after="200" w:line="240" w:lineRule="auto"/>
        <w:rPr>
          <w:sz w:val="24"/>
          <w:szCs w:val="24"/>
        </w:rPr>
      </w:pPr>
      <w:r w:rsidRPr="00835092">
        <w:rPr>
          <w:sz w:val="24"/>
          <w:szCs w:val="24"/>
        </w:rPr>
        <w:t xml:space="preserve">Pojęcie grafu, </w:t>
      </w:r>
      <w:r w:rsidR="33C72AF8" w:rsidRPr="00835092">
        <w:rPr>
          <w:sz w:val="24"/>
          <w:szCs w:val="24"/>
        </w:rPr>
        <w:t>przykłady t</w:t>
      </w:r>
      <w:r w:rsidRPr="00835092">
        <w:rPr>
          <w:sz w:val="24"/>
          <w:szCs w:val="24"/>
        </w:rPr>
        <w:t>wierdze</w:t>
      </w:r>
      <w:r w:rsidR="3A21267F" w:rsidRPr="00835092">
        <w:rPr>
          <w:sz w:val="24"/>
          <w:szCs w:val="24"/>
        </w:rPr>
        <w:t>ń</w:t>
      </w:r>
      <w:r w:rsidRPr="00835092">
        <w:rPr>
          <w:sz w:val="24"/>
          <w:szCs w:val="24"/>
        </w:rPr>
        <w:t xml:space="preserve"> o grafach.</w:t>
      </w:r>
    </w:p>
    <w:p w14:paraId="65840282" w14:textId="77777777" w:rsidR="008B1ABE" w:rsidRPr="00835092" w:rsidRDefault="008B1ABE" w:rsidP="008267DF">
      <w:pPr>
        <w:pStyle w:val="Akapitzlist"/>
        <w:numPr>
          <w:ilvl w:val="0"/>
          <w:numId w:val="15"/>
        </w:numPr>
        <w:spacing w:after="200" w:line="240" w:lineRule="auto"/>
        <w:rPr>
          <w:sz w:val="24"/>
          <w:szCs w:val="24"/>
        </w:rPr>
      </w:pPr>
      <w:r w:rsidRPr="00835092">
        <w:rPr>
          <w:sz w:val="24"/>
          <w:szCs w:val="24"/>
        </w:rPr>
        <w:t>Pojęcie algorytmu, własności algorytmów, sposoby przedstawianie algorytmów.</w:t>
      </w:r>
    </w:p>
    <w:p w14:paraId="0713A3C0" w14:textId="48F2E3AF" w:rsidR="008267DF" w:rsidRPr="00835092" w:rsidRDefault="008B1ABE" w:rsidP="00325A26">
      <w:pPr>
        <w:pStyle w:val="Akapitzlist"/>
        <w:numPr>
          <w:ilvl w:val="0"/>
          <w:numId w:val="15"/>
        </w:numPr>
        <w:spacing w:after="200" w:line="240" w:lineRule="auto"/>
        <w:rPr>
          <w:sz w:val="24"/>
          <w:szCs w:val="24"/>
        </w:rPr>
      </w:pPr>
      <w:r w:rsidRPr="00835092">
        <w:rPr>
          <w:sz w:val="24"/>
          <w:szCs w:val="24"/>
        </w:rPr>
        <w:t>Reprezentacja liczb w komputerze. Zapis stałoprzecinkowy i</w:t>
      </w:r>
      <w:r w:rsidR="008267DF" w:rsidRPr="00835092">
        <w:rPr>
          <w:sz w:val="24"/>
          <w:szCs w:val="24"/>
        </w:rPr>
        <w:t> </w:t>
      </w:r>
      <w:r w:rsidRPr="00835092">
        <w:rPr>
          <w:sz w:val="24"/>
          <w:szCs w:val="24"/>
        </w:rPr>
        <w:t>zmiennoprzecinkowy.</w:t>
      </w:r>
    </w:p>
    <w:p w14:paraId="478711FE" w14:textId="77777777" w:rsidR="008267DF" w:rsidRPr="00835092" w:rsidRDefault="008B1ABE" w:rsidP="00EE1DAB">
      <w:pPr>
        <w:pStyle w:val="Akapitzlist"/>
        <w:numPr>
          <w:ilvl w:val="0"/>
          <w:numId w:val="15"/>
        </w:numPr>
        <w:spacing w:after="200" w:line="240" w:lineRule="auto"/>
        <w:rPr>
          <w:sz w:val="24"/>
          <w:szCs w:val="24"/>
        </w:rPr>
      </w:pPr>
      <w:r w:rsidRPr="00835092">
        <w:rPr>
          <w:sz w:val="24"/>
          <w:szCs w:val="24"/>
        </w:rPr>
        <w:t xml:space="preserve">Grupa, podgrupa, twierdzenie </w:t>
      </w:r>
      <w:proofErr w:type="spellStart"/>
      <w:r w:rsidRPr="00835092">
        <w:rPr>
          <w:sz w:val="24"/>
          <w:szCs w:val="24"/>
        </w:rPr>
        <w:t>Lagrange’a</w:t>
      </w:r>
      <w:proofErr w:type="spellEnd"/>
      <w:r w:rsidRPr="00835092">
        <w:rPr>
          <w:sz w:val="24"/>
          <w:szCs w:val="24"/>
        </w:rPr>
        <w:t xml:space="preserve"> o rzędzie podgrupy.</w:t>
      </w:r>
    </w:p>
    <w:p w14:paraId="1B0EA672" w14:textId="77777777" w:rsidR="008267DF" w:rsidRPr="00835092" w:rsidRDefault="008B1ABE" w:rsidP="00EB23B1">
      <w:pPr>
        <w:pStyle w:val="Akapitzlist"/>
        <w:numPr>
          <w:ilvl w:val="0"/>
          <w:numId w:val="15"/>
        </w:numPr>
        <w:spacing w:after="200" w:line="240" w:lineRule="auto"/>
        <w:rPr>
          <w:sz w:val="24"/>
          <w:szCs w:val="24"/>
        </w:rPr>
      </w:pPr>
      <w:r w:rsidRPr="00835092">
        <w:rPr>
          <w:sz w:val="24"/>
          <w:szCs w:val="24"/>
        </w:rPr>
        <w:t xml:space="preserve">Grupa przekształceń, grupa permutacji, twierdzenie </w:t>
      </w:r>
      <w:proofErr w:type="spellStart"/>
      <w:r w:rsidRPr="00835092">
        <w:rPr>
          <w:sz w:val="24"/>
          <w:szCs w:val="24"/>
        </w:rPr>
        <w:t>Cayleya</w:t>
      </w:r>
      <w:proofErr w:type="spellEnd"/>
      <w:r w:rsidRPr="00835092">
        <w:rPr>
          <w:sz w:val="24"/>
          <w:szCs w:val="24"/>
        </w:rPr>
        <w:t>.</w:t>
      </w:r>
    </w:p>
    <w:p w14:paraId="79C481E0" w14:textId="77777777" w:rsidR="008267DF" w:rsidRPr="00835092" w:rsidRDefault="008B1ABE" w:rsidP="004D1800">
      <w:pPr>
        <w:pStyle w:val="Akapitzlist"/>
        <w:numPr>
          <w:ilvl w:val="0"/>
          <w:numId w:val="15"/>
        </w:numPr>
        <w:spacing w:after="200" w:line="240" w:lineRule="auto"/>
        <w:rPr>
          <w:sz w:val="24"/>
          <w:szCs w:val="24"/>
        </w:rPr>
      </w:pPr>
      <w:r w:rsidRPr="00835092">
        <w:rPr>
          <w:sz w:val="24"/>
          <w:szCs w:val="24"/>
        </w:rPr>
        <w:t>Pierścień, dzielniki zera i elementy odwracalne.</w:t>
      </w:r>
    </w:p>
    <w:p w14:paraId="316F03E9" w14:textId="22282948" w:rsidR="008B1ABE" w:rsidRPr="00835092" w:rsidRDefault="008B1ABE" w:rsidP="004D1800">
      <w:pPr>
        <w:pStyle w:val="Akapitzlist"/>
        <w:numPr>
          <w:ilvl w:val="0"/>
          <w:numId w:val="15"/>
        </w:numPr>
        <w:spacing w:after="200" w:line="240" w:lineRule="auto"/>
        <w:rPr>
          <w:sz w:val="24"/>
          <w:szCs w:val="24"/>
        </w:rPr>
      </w:pPr>
      <w:r w:rsidRPr="00835092">
        <w:rPr>
          <w:sz w:val="24"/>
          <w:szCs w:val="24"/>
        </w:rPr>
        <w:t>Klasyfikacja krzywych stożkowych.</w:t>
      </w:r>
    </w:p>
    <w:p w14:paraId="0AF5D378" w14:textId="77777777" w:rsidR="008B1ABE" w:rsidRPr="00835092" w:rsidRDefault="008B1ABE" w:rsidP="008267DF">
      <w:pPr>
        <w:pStyle w:val="Akapitzlist"/>
        <w:numPr>
          <w:ilvl w:val="0"/>
          <w:numId w:val="15"/>
        </w:numPr>
        <w:spacing w:after="200" w:line="240" w:lineRule="auto"/>
        <w:rPr>
          <w:sz w:val="24"/>
          <w:szCs w:val="24"/>
        </w:rPr>
      </w:pPr>
      <w:r w:rsidRPr="00835092">
        <w:rPr>
          <w:sz w:val="24"/>
          <w:szCs w:val="24"/>
        </w:rPr>
        <w:t>Postać Jordana macierzy.</w:t>
      </w:r>
    </w:p>
    <w:p w14:paraId="033012DF" w14:textId="77777777" w:rsidR="008267DF" w:rsidRPr="00835092" w:rsidRDefault="008B1ABE" w:rsidP="00023C80">
      <w:pPr>
        <w:pStyle w:val="Akapitzlist"/>
        <w:numPr>
          <w:ilvl w:val="0"/>
          <w:numId w:val="15"/>
        </w:numPr>
        <w:spacing w:after="200" w:line="240" w:lineRule="auto"/>
        <w:rPr>
          <w:sz w:val="24"/>
          <w:szCs w:val="24"/>
        </w:rPr>
      </w:pPr>
      <w:r w:rsidRPr="00835092">
        <w:rPr>
          <w:sz w:val="24"/>
          <w:szCs w:val="24"/>
        </w:rPr>
        <w:lastRenderedPageBreak/>
        <w:t>Algorytmy sortujące i ich złożoność obliczeniowa.</w:t>
      </w:r>
    </w:p>
    <w:p w14:paraId="6C3C4B79" w14:textId="77777777" w:rsidR="008267DF" w:rsidRPr="00835092" w:rsidRDefault="008B1ABE" w:rsidP="0045067B">
      <w:pPr>
        <w:pStyle w:val="Akapitzlist"/>
        <w:numPr>
          <w:ilvl w:val="0"/>
          <w:numId w:val="15"/>
        </w:numPr>
        <w:spacing w:after="200" w:line="240" w:lineRule="auto"/>
        <w:rPr>
          <w:sz w:val="24"/>
          <w:szCs w:val="24"/>
        </w:rPr>
      </w:pPr>
      <w:r w:rsidRPr="00835092">
        <w:rPr>
          <w:sz w:val="24"/>
          <w:szCs w:val="24"/>
        </w:rPr>
        <w:t>Algorytmy zachłanne, strategia dziel i zwyciężaj.</w:t>
      </w:r>
    </w:p>
    <w:p w14:paraId="77B13FCF" w14:textId="051EF682" w:rsidR="008B1ABE" w:rsidRPr="00835092" w:rsidRDefault="008B1ABE" w:rsidP="0045067B">
      <w:pPr>
        <w:pStyle w:val="Akapitzlist"/>
        <w:numPr>
          <w:ilvl w:val="0"/>
          <w:numId w:val="15"/>
        </w:numPr>
        <w:spacing w:after="200" w:line="240" w:lineRule="auto"/>
        <w:rPr>
          <w:sz w:val="24"/>
          <w:szCs w:val="24"/>
        </w:rPr>
      </w:pPr>
      <w:r w:rsidRPr="00835092">
        <w:rPr>
          <w:sz w:val="24"/>
          <w:szCs w:val="24"/>
        </w:rPr>
        <w:t xml:space="preserve">Równanie różniczkowe zwyczajne i jego rozwiązanie. </w:t>
      </w:r>
      <w:r w:rsidR="0099368D" w:rsidRPr="00835092">
        <w:rPr>
          <w:sz w:val="24"/>
          <w:szCs w:val="24"/>
        </w:rPr>
        <w:t>Twierdzenia o istnieniu i</w:t>
      </w:r>
      <w:r w:rsidR="008267DF" w:rsidRPr="00835092">
        <w:rPr>
          <w:sz w:val="24"/>
          <w:szCs w:val="24"/>
        </w:rPr>
        <w:t> </w:t>
      </w:r>
      <w:r w:rsidR="0099368D" w:rsidRPr="00835092">
        <w:rPr>
          <w:sz w:val="24"/>
          <w:szCs w:val="24"/>
        </w:rPr>
        <w:t>jednoznaczności rozwiązań</w:t>
      </w:r>
      <w:r w:rsidRPr="00835092">
        <w:rPr>
          <w:sz w:val="24"/>
          <w:szCs w:val="24"/>
        </w:rPr>
        <w:t>.</w:t>
      </w:r>
    </w:p>
    <w:p w14:paraId="43B074D7" w14:textId="104A376C" w:rsidR="0099368D" w:rsidRPr="00835092" w:rsidRDefault="00EC444E" w:rsidP="008267DF">
      <w:pPr>
        <w:pStyle w:val="Akapitzlist"/>
        <w:numPr>
          <w:ilvl w:val="0"/>
          <w:numId w:val="15"/>
        </w:numPr>
        <w:spacing w:after="200" w:line="240" w:lineRule="auto"/>
        <w:rPr>
          <w:sz w:val="24"/>
          <w:szCs w:val="24"/>
        </w:rPr>
      </w:pPr>
      <w:r w:rsidRPr="00835092">
        <w:rPr>
          <w:sz w:val="24"/>
          <w:szCs w:val="24"/>
        </w:rPr>
        <w:t>R</w:t>
      </w:r>
      <w:r w:rsidR="0099368D" w:rsidRPr="00835092">
        <w:rPr>
          <w:sz w:val="24"/>
          <w:szCs w:val="24"/>
        </w:rPr>
        <w:t>ównania różniczkowe liniowe pierwszego rzędu</w:t>
      </w:r>
      <w:r w:rsidRPr="00835092">
        <w:rPr>
          <w:sz w:val="24"/>
          <w:szCs w:val="24"/>
        </w:rPr>
        <w:t>. M</w:t>
      </w:r>
      <w:r w:rsidR="0099368D" w:rsidRPr="00835092">
        <w:rPr>
          <w:sz w:val="24"/>
          <w:szCs w:val="24"/>
        </w:rPr>
        <w:t>etod</w:t>
      </w:r>
      <w:r w:rsidRPr="00835092">
        <w:rPr>
          <w:sz w:val="24"/>
          <w:szCs w:val="24"/>
        </w:rPr>
        <w:t>a</w:t>
      </w:r>
      <w:r w:rsidR="0099368D" w:rsidRPr="00835092">
        <w:rPr>
          <w:sz w:val="24"/>
          <w:szCs w:val="24"/>
        </w:rPr>
        <w:t xml:space="preserve"> uzmienniania stałej.</w:t>
      </w:r>
    </w:p>
    <w:p w14:paraId="59492BF4" w14:textId="446DCF24" w:rsidR="008B1ABE" w:rsidRPr="00835092" w:rsidRDefault="008B1ABE" w:rsidP="008267DF">
      <w:pPr>
        <w:pStyle w:val="Akapitzlist"/>
        <w:numPr>
          <w:ilvl w:val="0"/>
          <w:numId w:val="15"/>
        </w:numPr>
        <w:spacing w:after="200" w:line="240" w:lineRule="auto"/>
        <w:rPr>
          <w:sz w:val="24"/>
          <w:szCs w:val="24"/>
        </w:rPr>
      </w:pPr>
      <w:r w:rsidRPr="00835092">
        <w:rPr>
          <w:sz w:val="24"/>
          <w:szCs w:val="24"/>
        </w:rPr>
        <w:t xml:space="preserve">Układ fundamentalny rozwiązań równania różniczkowego. Wyznacznik Wrońskiego. </w:t>
      </w:r>
    </w:p>
    <w:p w14:paraId="453958D4" w14:textId="77777777" w:rsidR="008267DF" w:rsidRPr="00835092" w:rsidRDefault="008B1ABE" w:rsidP="00452899">
      <w:pPr>
        <w:pStyle w:val="Akapitzlist"/>
        <w:numPr>
          <w:ilvl w:val="0"/>
          <w:numId w:val="15"/>
        </w:numPr>
        <w:spacing w:after="200" w:line="240" w:lineRule="auto"/>
        <w:rPr>
          <w:sz w:val="24"/>
          <w:szCs w:val="24"/>
        </w:rPr>
      </w:pPr>
      <w:r w:rsidRPr="00835092">
        <w:rPr>
          <w:sz w:val="24"/>
          <w:szCs w:val="24"/>
        </w:rPr>
        <w:t xml:space="preserve">Pojęcie całki </w:t>
      </w:r>
      <w:proofErr w:type="spellStart"/>
      <w:r w:rsidRPr="00835092">
        <w:rPr>
          <w:sz w:val="24"/>
          <w:szCs w:val="24"/>
        </w:rPr>
        <w:t>Lebesgue’a</w:t>
      </w:r>
      <w:proofErr w:type="spellEnd"/>
      <w:r w:rsidRPr="00835092">
        <w:rPr>
          <w:sz w:val="24"/>
          <w:szCs w:val="24"/>
        </w:rPr>
        <w:t xml:space="preserve">. Miara </w:t>
      </w:r>
      <w:proofErr w:type="spellStart"/>
      <w:r w:rsidRPr="00835092">
        <w:rPr>
          <w:sz w:val="24"/>
          <w:szCs w:val="24"/>
        </w:rPr>
        <w:t>Lebesgue’a</w:t>
      </w:r>
      <w:proofErr w:type="spellEnd"/>
      <w:r w:rsidRPr="00835092">
        <w:rPr>
          <w:sz w:val="24"/>
          <w:szCs w:val="24"/>
        </w:rPr>
        <w:t>.</w:t>
      </w:r>
    </w:p>
    <w:p w14:paraId="54937171" w14:textId="774FA351" w:rsidR="008B1ABE" w:rsidRPr="00835092" w:rsidRDefault="008B1ABE" w:rsidP="00452899">
      <w:pPr>
        <w:pStyle w:val="Akapitzlist"/>
        <w:numPr>
          <w:ilvl w:val="0"/>
          <w:numId w:val="15"/>
        </w:numPr>
        <w:spacing w:after="200" w:line="240" w:lineRule="auto"/>
        <w:rPr>
          <w:sz w:val="24"/>
          <w:szCs w:val="24"/>
        </w:rPr>
      </w:pPr>
      <w:r w:rsidRPr="00835092">
        <w:rPr>
          <w:sz w:val="24"/>
          <w:szCs w:val="24"/>
        </w:rPr>
        <w:t>Twierdzenie Banacha o odwzorowaniu zwężającym przestrzeni metrycznej zupełnej.</w:t>
      </w:r>
    </w:p>
    <w:p w14:paraId="4DC1826E" w14:textId="77777777" w:rsidR="008267DF" w:rsidRPr="00835092" w:rsidRDefault="005E1F5B" w:rsidP="003156A5">
      <w:pPr>
        <w:pStyle w:val="Akapitzlist"/>
        <w:numPr>
          <w:ilvl w:val="0"/>
          <w:numId w:val="15"/>
        </w:numPr>
        <w:spacing w:after="200" w:line="240" w:lineRule="auto"/>
        <w:rPr>
          <w:sz w:val="24"/>
          <w:szCs w:val="24"/>
        </w:rPr>
      </w:pPr>
      <w:r w:rsidRPr="00835092">
        <w:rPr>
          <w:sz w:val="24"/>
          <w:szCs w:val="24"/>
        </w:rPr>
        <w:t>Miary położenia, zróżnicowania, asymetrii, koncentracji.</w:t>
      </w:r>
    </w:p>
    <w:p w14:paraId="5F634548" w14:textId="0479BFD8" w:rsidR="008C13B9" w:rsidRPr="00835092" w:rsidRDefault="008C13B9" w:rsidP="003156A5">
      <w:pPr>
        <w:pStyle w:val="Akapitzlist"/>
        <w:numPr>
          <w:ilvl w:val="0"/>
          <w:numId w:val="15"/>
        </w:numPr>
        <w:spacing w:after="200" w:line="240" w:lineRule="auto"/>
        <w:rPr>
          <w:sz w:val="24"/>
          <w:szCs w:val="24"/>
        </w:rPr>
      </w:pPr>
      <w:r w:rsidRPr="00835092">
        <w:rPr>
          <w:sz w:val="24"/>
          <w:szCs w:val="24"/>
        </w:rPr>
        <w:t>Korelacja i regresja liniowa, korelacja rang.</w:t>
      </w:r>
    </w:p>
    <w:p w14:paraId="3F0E7ABB" w14:textId="77777777" w:rsidR="008267DF" w:rsidRPr="00835092" w:rsidRDefault="00336169" w:rsidP="001F1523">
      <w:pPr>
        <w:pStyle w:val="Akapitzlist"/>
        <w:numPr>
          <w:ilvl w:val="0"/>
          <w:numId w:val="15"/>
        </w:numPr>
        <w:spacing w:after="200" w:line="240" w:lineRule="auto"/>
        <w:rPr>
          <w:sz w:val="24"/>
          <w:szCs w:val="24"/>
        </w:rPr>
      </w:pPr>
      <w:r w:rsidRPr="00835092">
        <w:rPr>
          <w:sz w:val="24"/>
          <w:szCs w:val="24"/>
        </w:rPr>
        <w:t xml:space="preserve">Rodzaje oprocentowania: czynniki akumulacji i dyskonta, nominalne i efektywne stopy procentowe, </w:t>
      </w:r>
      <w:r w:rsidR="00F20165" w:rsidRPr="00835092">
        <w:rPr>
          <w:sz w:val="24"/>
          <w:szCs w:val="24"/>
        </w:rPr>
        <w:t xml:space="preserve"> intensywność</w:t>
      </w:r>
      <w:r w:rsidRPr="00835092">
        <w:rPr>
          <w:sz w:val="24"/>
          <w:szCs w:val="24"/>
        </w:rPr>
        <w:t xml:space="preserve"> oprocentowania.</w:t>
      </w:r>
    </w:p>
    <w:p w14:paraId="6EB02185" w14:textId="1CDF56B7" w:rsidR="00B650B0" w:rsidRPr="00835092" w:rsidRDefault="007675BE" w:rsidP="001F1523">
      <w:pPr>
        <w:pStyle w:val="Akapitzlist"/>
        <w:numPr>
          <w:ilvl w:val="0"/>
          <w:numId w:val="15"/>
        </w:numPr>
        <w:spacing w:after="200" w:line="240" w:lineRule="auto"/>
        <w:rPr>
          <w:sz w:val="24"/>
          <w:szCs w:val="24"/>
        </w:rPr>
      </w:pPr>
      <w:r w:rsidRPr="00835092">
        <w:rPr>
          <w:sz w:val="24"/>
          <w:szCs w:val="24"/>
        </w:rPr>
        <w:t>Metody klasyfikacji i grupowania danych.</w:t>
      </w:r>
    </w:p>
    <w:p w14:paraId="46CFF1F8" w14:textId="77777777" w:rsidR="008267DF" w:rsidRPr="00835092" w:rsidRDefault="00D25AC7" w:rsidP="00002929">
      <w:pPr>
        <w:pStyle w:val="Akapitzlist"/>
        <w:numPr>
          <w:ilvl w:val="0"/>
          <w:numId w:val="15"/>
        </w:numPr>
        <w:spacing w:after="200" w:line="240" w:lineRule="auto"/>
        <w:rPr>
          <w:sz w:val="24"/>
          <w:szCs w:val="24"/>
        </w:rPr>
      </w:pPr>
      <w:r w:rsidRPr="00835092">
        <w:rPr>
          <w:sz w:val="24"/>
          <w:szCs w:val="24"/>
        </w:rPr>
        <w:t>Dyskontowe metody wyceny inwestycji finansowych.</w:t>
      </w:r>
    </w:p>
    <w:p w14:paraId="42D181E1" w14:textId="074395A1" w:rsidR="00D25AC7" w:rsidRPr="00835092" w:rsidRDefault="00D25AC7" w:rsidP="00002929">
      <w:pPr>
        <w:pStyle w:val="Akapitzlist"/>
        <w:numPr>
          <w:ilvl w:val="0"/>
          <w:numId w:val="15"/>
        </w:numPr>
        <w:spacing w:after="200" w:line="240" w:lineRule="auto"/>
        <w:rPr>
          <w:sz w:val="24"/>
          <w:szCs w:val="24"/>
        </w:rPr>
      </w:pPr>
      <w:r w:rsidRPr="00835092">
        <w:rPr>
          <w:sz w:val="24"/>
          <w:szCs w:val="24"/>
        </w:rPr>
        <w:t>Metody amortyzacji środków trwałych.</w:t>
      </w:r>
    </w:p>
    <w:p w14:paraId="5C1DEB18" w14:textId="77777777" w:rsidR="00AD0D52" w:rsidRPr="00835092" w:rsidRDefault="00AD0D52" w:rsidP="008267DF">
      <w:pPr>
        <w:pStyle w:val="Akapitzlist"/>
        <w:numPr>
          <w:ilvl w:val="0"/>
          <w:numId w:val="15"/>
        </w:numPr>
        <w:ind w:left="714" w:hanging="357"/>
        <w:rPr>
          <w:sz w:val="24"/>
          <w:szCs w:val="24"/>
        </w:rPr>
      </w:pPr>
      <w:r w:rsidRPr="00835092">
        <w:rPr>
          <w:sz w:val="24"/>
          <w:szCs w:val="24"/>
        </w:rPr>
        <w:t>Zmienna losowa dyskretna, dystrybuanta, funkcja gęstości.</w:t>
      </w:r>
    </w:p>
    <w:p w14:paraId="4766FC15" w14:textId="77777777" w:rsidR="00AD0D52" w:rsidRPr="00835092" w:rsidRDefault="00AD0D52" w:rsidP="008267DF">
      <w:pPr>
        <w:pStyle w:val="Akapitzlist"/>
        <w:numPr>
          <w:ilvl w:val="0"/>
          <w:numId w:val="15"/>
        </w:numPr>
        <w:ind w:left="714" w:hanging="357"/>
        <w:rPr>
          <w:sz w:val="24"/>
          <w:szCs w:val="24"/>
        </w:rPr>
      </w:pPr>
      <w:r w:rsidRPr="00835092">
        <w:rPr>
          <w:sz w:val="24"/>
          <w:szCs w:val="24"/>
        </w:rPr>
        <w:t>Zmienna losowa ciągła, dystrybuanta, funkcja gęstości.</w:t>
      </w:r>
    </w:p>
    <w:p w14:paraId="1E6EA37D" w14:textId="097778EE" w:rsidR="00AD0D52" w:rsidRPr="00835092" w:rsidRDefault="00AD0D52" w:rsidP="008267DF">
      <w:pPr>
        <w:pStyle w:val="Akapitzlist"/>
        <w:numPr>
          <w:ilvl w:val="0"/>
          <w:numId w:val="15"/>
        </w:numPr>
        <w:ind w:left="714" w:hanging="357"/>
        <w:rPr>
          <w:sz w:val="24"/>
          <w:szCs w:val="24"/>
        </w:rPr>
      </w:pPr>
      <w:r w:rsidRPr="00835092">
        <w:rPr>
          <w:sz w:val="24"/>
          <w:szCs w:val="24"/>
        </w:rPr>
        <w:t xml:space="preserve">Rozkład dwumianowy (schemat Bernoullego). Rozkład Poissona. Rozkład normalny. </w:t>
      </w:r>
    </w:p>
    <w:p w14:paraId="4463D6B6" w14:textId="77777777" w:rsidR="008267DF" w:rsidRPr="00835092" w:rsidRDefault="001D7379" w:rsidP="00D833DA">
      <w:pPr>
        <w:pStyle w:val="Akapitzlist"/>
        <w:numPr>
          <w:ilvl w:val="0"/>
          <w:numId w:val="15"/>
        </w:numPr>
        <w:spacing w:after="200" w:line="240" w:lineRule="auto"/>
        <w:rPr>
          <w:sz w:val="24"/>
          <w:szCs w:val="24"/>
        </w:rPr>
      </w:pPr>
      <w:r w:rsidRPr="00835092">
        <w:rPr>
          <w:sz w:val="24"/>
          <w:szCs w:val="24"/>
        </w:rPr>
        <w:t xml:space="preserve">Twierdzenie </w:t>
      </w:r>
      <w:proofErr w:type="spellStart"/>
      <w:r w:rsidRPr="00835092">
        <w:rPr>
          <w:sz w:val="24"/>
          <w:szCs w:val="24"/>
        </w:rPr>
        <w:t>Cauchy-Hadamarda</w:t>
      </w:r>
      <w:proofErr w:type="spellEnd"/>
      <w:r w:rsidRPr="00835092">
        <w:rPr>
          <w:sz w:val="24"/>
          <w:szCs w:val="24"/>
        </w:rPr>
        <w:t>.</w:t>
      </w:r>
    </w:p>
    <w:p w14:paraId="70EF61EA" w14:textId="589E1A4D" w:rsidR="001D7379" w:rsidRPr="00835092" w:rsidRDefault="001D7379" w:rsidP="00D833DA">
      <w:pPr>
        <w:pStyle w:val="Akapitzlist"/>
        <w:numPr>
          <w:ilvl w:val="0"/>
          <w:numId w:val="15"/>
        </w:numPr>
        <w:spacing w:after="200" w:line="240" w:lineRule="auto"/>
        <w:rPr>
          <w:sz w:val="24"/>
          <w:szCs w:val="24"/>
        </w:rPr>
      </w:pPr>
      <w:r w:rsidRPr="00835092">
        <w:rPr>
          <w:sz w:val="24"/>
          <w:szCs w:val="24"/>
        </w:rPr>
        <w:t>Rozwijanie funkcji analitycznej w szereg potęgowy.</w:t>
      </w:r>
    </w:p>
    <w:p w14:paraId="7F4406AA" w14:textId="77777777" w:rsidR="008267DF" w:rsidRPr="00835092" w:rsidRDefault="00AA0F80" w:rsidP="007E0B86">
      <w:pPr>
        <w:pStyle w:val="Akapitzlist"/>
        <w:numPr>
          <w:ilvl w:val="0"/>
          <w:numId w:val="15"/>
        </w:numPr>
        <w:spacing w:after="200" w:line="240" w:lineRule="auto"/>
        <w:rPr>
          <w:sz w:val="24"/>
          <w:szCs w:val="24"/>
        </w:rPr>
      </w:pPr>
      <w:r w:rsidRPr="00835092">
        <w:rPr>
          <w:sz w:val="24"/>
          <w:szCs w:val="24"/>
        </w:rPr>
        <w:t>Modele liniowe badań operacyjnych.</w:t>
      </w:r>
    </w:p>
    <w:p w14:paraId="50607E02" w14:textId="77777777" w:rsidR="008267DF" w:rsidRPr="00835092" w:rsidRDefault="00AA0F80" w:rsidP="00DD046B">
      <w:pPr>
        <w:pStyle w:val="Akapitzlist"/>
        <w:numPr>
          <w:ilvl w:val="0"/>
          <w:numId w:val="15"/>
        </w:numPr>
        <w:spacing w:after="200" w:line="240" w:lineRule="auto"/>
        <w:rPr>
          <w:sz w:val="24"/>
          <w:szCs w:val="24"/>
        </w:rPr>
      </w:pPr>
      <w:r w:rsidRPr="00835092">
        <w:rPr>
          <w:sz w:val="24"/>
          <w:szCs w:val="24"/>
        </w:rPr>
        <w:t>Podstawy teorii gier</w:t>
      </w:r>
      <w:r w:rsidR="00C70188" w:rsidRPr="00835092">
        <w:rPr>
          <w:sz w:val="24"/>
          <w:szCs w:val="24"/>
        </w:rPr>
        <w:t xml:space="preserve">: </w:t>
      </w:r>
      <w:r w:rsidRPr="00835092">
        <w:rPr>
          <w:sz w:val="24"/>
          <w:szCs w:val="24"/>
        </w:rPr>
        <w:t>gry dwuosobowe o sumie zerowej.</w:t>
      </w:r>
    </w:p>
    <w:p w14:paraId="7E01994E" w14:textId="77777777" w:rsidR="008267DF" w:rsidRPr="00835092" w:rsidRDefault="009B2530" w:rsidP="00076111">
      <w:pPr>
        <w:pStyle w:val="Akapitzlist"/>
        <w:numPr>
          <w:ilvl w:val="0"/>
          <w:numId w:val="15"/>
        </w:numPr>
        <w:spacing w:after="200" w:line="240" w:lineRule="auto"/>
        <w:rPr>
          <w:sz w:val="24"/>
          <w:szCs w:val="24"/>
        </w:rPr>
      </w:pPr>
      <w:r w:rsidRPr="00835092">
        <w:rPr>
          <w:sz w:val="24"/>
          <w:szCs w:val="24"/>
        </w:rPr>
        <w:t>Klasyfikacja punktów równowagi</w:t>
      </w:r>
      <w:r w:rsidR="00D97804" w:rsidRPr="00835092">
        <w:rPr>
          <w:sz w:val="24"/>
          <w:szCs w:val="24"/>
        </w:rPr>
        <w:t xml:space="preserve"> układów autonomicznych na płaszczyźnie.</w:t>
      </w:r>
    </w:p>
    <w:p w14:paraId="50E3E32E" w14:textId="72B0A6F2" w:rsidR="00871917" w:rsidRPr="00835092" w:rsidRDefault="00A86514" w:rsidP="00076111">
      <w:pPr>
        <w:pStyle w:val="Akapitzlist"/>
        <w:numPr>
          <w:ilvl w:val="0"/>
          <w:numId w:val="15"/>
        </w:numPr>
        <w:spacing w:after="200" w:line="240" w:lineRule="auto"/>
        <w:rPr>
          <w:sz w:val="24"/>
          <w:szCs w:val="24"/>
        </w:rPr>
      </w:pPr>
      <w:r w:rsidRPr="00835092">
        <w:rPr>
          <w:sz w:val="24"/>
          <w:szCs w:val="24"/>
        </w:rPr>
        <w:t>Bifurkacja, a</w:t>
      </w:r>
      <w:r w:rsidR="00871917" w:rsidRPr="00835092">
        <w:rPr>
          <w:sz w:val="24"/>
          <w:szCs w:val="24"/>
        </w:rPr>
        <w:t xml:space="preserve">traktor, </w:t>
      </w:r>
      <w:r w:rsidR="00272A12" w:rsidRPr="00835092">
        <w:rPr>
          <w:sz w:val="24"/>
          <w:szCs w:val="24"/>
        </w:rPr>
        <w:t>cykl graniczny</w:t>
      </w:r>
      <w:r w:rsidRPr="00835092">
        <w:rPr>
          <w:sz w:val="24"/>
          <w:szCs w:val="24"/>
        </w:rPr>
        <w:t>.</w:t>
      </w:r>
    </w:p>
    <w:p w14:paraId="2990548E" w14:textId="1D5765CC" w:rsidR="005E5676" w:rsidRPr="00835092" w:rsidRDefault="00871917" w:rsidP="008267DF">
      <w:pPr>
        <w:pStyle w:val="Akapitzlist"/>
        <w:numPr>
          <w:ilvl w:val="0"/>
          <w:numId w:val="15"/>
        </w:numPr>
        <w:rPr>
          <w:sz w:val="24"/>
          <w:szCs w:val="24"/>
        </w:rPr>
      </w:pPr>
      <w:r w:rsidRPr="00835092">
        <w:rPr>
          <w:sz w:val="24"/>
          <w:szCs w:val="24"/>
        </w:rPr>
        <w:t>Wybrane ciągłe modele wzrostu populacji.</w:t>
      </w:r>
    </w:p>
    <w:p w14:paraId="4A165A13" w14:textId="77777777" w:rsidR="008267DF" w:rsidRPr="00835092" w:rsidRDefault="006C1945" w:rsidP="004B7A7A">
      <w:pPr>
        <w:pStyle w:val="Akapitzlist"/>
        <w:numPr>
          <w:ilvl w:val="0"/>
          <w:numId w:val="15"/>
        </w:numPr>
        <w:spacing w:after="200" w:line="240" w:lineRule="auto"/>
        <w:rPr>
          <w:sz w:val="24"/>
          <w:szCs w:val="24"/>
        </w:rPr>
      </w:pPr>
      <w:r w:rsidRPr="00835092">
        <w:rPr>
          <w:sz w:val="24"/>
          <w:szCs w:val="24"/>
        </w:rPr>
        <w:t>Klasyfikacja estymatorów.</w:t>
      </w:r>
      <w:r w:rsidR="12B5C1B2" w:rsidRPr="00835092">
        <w:rPr>
          <w:sz w:val="24"/>
          <w:szCs w:val="24"/>
        </w:rPr>
        <w:t xml:space="preserve"> Własności estymatorów. </w:t>
      </w:r>
    </w:p>
    <w:p w14:paraId="0A75943B" w14:textId="26955624" w:rsidR="006C1945" w:rsidRPr="00835092" w:rsidRDefault="006C1945" w:rsidP="004B7A7A">
      <w:pPr>
        <w:pStyle w:val="Akapitzlist"/>
        <w:numPr>
          <w:ilvl w:val="0"/>
          <w:numId w:val="15"/>
        </w:numPr>
        <w:spacing w:after="200" w:line="240" w:lineRule="auto"/>
        <w:rPr>
          <w:sz w:val="24"/>
          <w:szCs w:val="24"/>
        </w:rPr>
      </w:pPr>
      <w:r w:rsidRPr="00835092">
        <w:rPr>
          <w:sz w:val="24"/>
          <w:szCs w:val="24"/>
        </w:rPr>
        <w:t>Weryfikacja hipotez statystycznych.</w:t>
      </w:r>
      <w:r w:rsidR="074EA55D" w:rsidRPr="00835092">
        <w:rPr>
          <w:sz w:val="24"/>
          <w:szCs w:val="24"/>
        </w:rPr>
        <w:t xml:space="preserve"> Testy parametryczne i nieparametryczne. Testy zgodności </w:t>
      </w:r>
      <w:r w:rsidR="435009F4" w:rsidRPr="00835092">
        <w:rPr>
          <w:sz w:val="24"/>
          <w:szCs w:val="24"/>
        </w:rPr>
        <w:t xml:space="preserve">i niezależności. Moc testu. </w:t>
      </w:r>
    </w:p>
    <w:p w14:paraId="2F7A4E6D" w14:textId="77777777" w:rsidR="008267DF" w:rsidRPr="00835092" w:rsidRDefault="00A75171" w:rsidP="00BA1BED">
      <w:pPr>
        <w:pStyle w:val="Akapitzlist"/>
        <w:numPr>
          <w:ilvl w:val="0"/>
          <w:numId w:val="15"/>
        </w:numPr>
        <w:spacing w:after="200" w:line="240" w:lineRule="auto"/>
        <w:rPr>
          <w:sz w:val="24"/>
          <w:szCs w:val="24"/>
        </w:rPr>
      </w:pPr>
      <w:r w:rsidRPr="00835092">
        <w:rPr>
          <w:sz w:val="24"/>
          <w:szCs w:val="24"/>
        </w:rPr>
        <w:t>Konstrukcja modelu demograficznego w ubezpieczeniach na życie. Podstawowe rodzaje ubezpieczeń.</w:t>
      </w:r>
    </w:p>
    <w:p w14:paraId="7E829167" w14:textId="61F92E83" w:rsidR="00A75171" w:rsidRPr="00835092" w:rsidRDefault="00A75171" w:rsidP="00BA1BED">
      <w:pPr>
        <w:pStyle w:val="Akapitzlist"/>
        <w:numPr>
          <w:ilvl w:val="0"/>
          <w:numId w:val="15"/>
        </w:numPr>
        <w:spacing w:after="200" w:line="240" w:lineRule="auto"/>
        <w:rPr>
          <w:sz w:val="24"/>
          <w:szCs w:val="24"/>
        </w:rPr>
      </w:pPr>
      <w:r w:rsidRPr="00835092">
        <w:rPr>
          <w:sz w:val="24"/>
          <w:szCs w:val="24"/>
        </w:rPr>
        <w:t>Konstrukcje podstawowych modeli w ubezpieczeniach majątkowych.</w:t>
      </w:r>
    </w:p>
    <w:p w14:paraId="7CD6105C" w14:textId="77777777" w:rsidR="00E71809" w:rsidRPr="00835092" w:rsidRDefault="00E71809" w:rsidP="008267DF">
      <w:pPr>
        <w:contextualSpacing/>
        <w:rPr>
          <w:sz w:val="24"/>
          <w:szCs w:val="24"/>
        </w:rPr>
      </w:pPr>
    </w:p>
    <w:p w14:paraId="2A1BBF31" w14:textId="77777777" w:rsidR="00A13EB1" w:rsidRPr="00835092" w:rsidRDefault="00A13EB1" w:rsidP="008267DF">
      <w:pPr>
        <w:spacing w:line="240" w:lineRule="auto"/>
        <w:contextualSpacing/>
        <w:rPr>
          <w:sz w:val="24"/>
          <w:szCs w:val="24"/>
        </w:rPr>
      </w:pPr>
    </w:p>
    <w:p w14:paraId="7CB872D1" w14:textId="77777777" w:rsidR="00A13EB1" w:rsidRPr="00835092" w:rsidRDefault="00A13EB1" w:rsidP="008267DF">
      <w:pPr>
        <w:spacing w:line="240" w:lineRule="auto"/>
        <w:contextualSpacing/>
        <w:rPr>
          <w:sz w:val="24"/>
          <w:szCs w:val="24"/>
        </w:rPr>
      </w:pPr>
    </w:p>
    <w:p w14:paraId="34F713E0" w14:textId="77777777" w:rsidR="00A13EB1" w:rsidRPr="00835092" w:rsidRDefault="00A13EB1" w:rsidP="008267DF">
      <w:pPr>
        <w:spacing w:line="240" w:lineRule="auto"/>
        <w:contextualSpacing/>
        <w:rPr>
          <w:sz w:val="24"/>
          <w:szCs w:val="24"/>
        </w:rPr>
      </w:pPr>
    </w:p>
    <w:p w14:paraId="089713A7" w14:textId="77777777" w:rsidR="00A13EB1" w:rsidRPr="00835092" w:rsidRDefault="00A13EB1" w:rsidP="008267DF">
      <w:pPr>
        <w:spacing w:line="240" w:lineRule="auto"/>
        <w:contextualSpacing/>
        <w:rPr>
          <w:sz w:val="24"/>
          <w:szCs w:val="24"/>
        </w:rPr>
      </w:pPr>
    </w:p>
    <w:p w14:paraId="039DD5EC" w14:textId="77777777" w:rsidR="00A13EB1" w:rsidRPr="00835092" w:rsidRDefault="00A13EB1" w:rsidP="008267DF">
      <w:pPr>
        <w:spacing w:line="240" w:lineRule="auto"/>
        <w:contextualSpacing/>
        <w:rPr>
          <w:sz w:val="24"/>
          <w:szCs w:val="24"/>
        </w:rPr>
      </w:pPr>
    </w:p>
    <w:p w14:paraId="66B9EDBA" w14:textId="77777777" w:rsidR="00A13EB1" w:rsidRPr="00835092" w:rsidRDefault="00A13EB1" w:rsidP="008267DF">
      <w:pPr>
        <w:spacing w:line="240" w:lineRule="auto"/>
        <w:contextualSpacing/>
        <w:rPr>
          <w:sz w:val="24"/>
          <w:szCs w:val="24"/>
        </w:rPr>
      </w:pPr>
    </w:p>
    <w:p w14:paraId="45711F60" w14:textId="77777777" w:rsidR="00A13EB1" w:rsidRPr="00835092" w:rsidRDefault="00A13EB1" w:rsidP="008267DF">
      <w:pPr>
        <w:spacing w:line="240" w:lineRule="auto"/>
        <w:contextualSpacing/>
        <w:rPr>
          <w:sz w:val="24"/>
          <w:szCs w:val="24"/>
        </w:rPr>
      </w:pPr>
    </w:p>
    <w:p w14:paraId="27DA95FA" w14:textId="77777777" w:rsidR="00A13EB1" w:rsidRPr="00835092" w:rsidRDefault="00A13EB1" w:rsidP="008267DF">
      <w:pPr>
        <w:spacing w:line="240" w:lineRule="auto"/>
        <w:contextualSpacing/>
        <w:rPr>
          <w:sz w:val="24"/>
          <w:szCs w:val="24"/>
        </w:rPr>
      </w:pPr>
    </w:p>
    <w:p w14:paraId="7F6F1358" w14:textId="1FCD73A7" w:rsidR="008267DF" w:rsidRPr="00835092" w:rsidRDefault="008267DF" w:rsidP="008267DF">
      <w:pPr>
        <w:spacing w:line="240" w:lineRule="auto"/>
        <w:contextualSpacing/>
        <w:rPr>
          <w:sz w:val="24"/>
          <w:szCs w:val="24"/>
        </w:rPr>
      </w:pPr>
      <w:r w:rsidRPr="00835092">
        <w:rPr>
          <w:sz w:val="24"/>
          <w:szCs w:val="24"/>
        </w:rPr>
        <w:t>UWAGI</w:t>
      </w:r>
    </w:p>
    <w:p w14:paraId="6B66FD71" w14:textId="45CE4187" w:rsidR="008267DF" w:rsidRPr="00835092" w:rsidRDefault="008267DF" w:rsidP="00A13EB1">
      <w:pPr>
        <w:pStyle w:val="Akapitzlist"/>
        <w:numPr>
          <w:ilvl w:val="0"/>
          <w:numId w:val="41"/>
        </w:numPr>
        <w:spacing w:line="240" w:lineRule="auto"/>
        <w:jc w:val="both"/>
        <w:rPr>
          <w:sz w:val="24"/>
          <w:szCs w:val="24"/>
        </w:rPr>
      </w:pPr>
      <w:r w:rsidRPr="00835092">
        <w:rPr>
          <w:sz w:val="24"/>
          <w:szCs w:val="24"/>
        </w:rPr>
        <w:lastRenderedPageBreak/>
        <w:t>Zakresy pytań: 1 – 3 Wstęp do logiki i teorii mnogości, 4 – 10 Algebra liniowa 1-2, 11 – 21 Analiza matematyczna 1-3, 22 – 24 Matematyka dyskretna, 25 – 26 Wstęp do informatyki, 27 – 29 Algebra, 30 – 31 Geometria analityczna, 32 – 33 Programowanie, 34 – 36 Równania różniczkowe, 37 – 38 Wprowadzenie do analizy funkcjonalnej, 39 – 40 Elementy statystyki opisowej, 41 Podstawy matematyki bankowej, 42 Matematyczne aspekty analizy danych, 43 – 44 Modelowanie matematyczne w finansach, 45 – 47 Rachunek prawdopodobieństwa i jego zastosowania, 48 – 49 Wprowadzenie do analizy zespolonej, 50 – 51 Wprowadzenie do badań operacyjnych, 52 – 54 Modelowanie deterministyczne, 55 – 56 Statystyka w analizie danych, 57 – 58 Modelowanie matematyczne w</w:t>
      </w:r>
      <w:r w:rsidR="00A13EB1" w:rsidRPr="00835092">
        <w:rPr>
          <w:sz w:val="24"/>
          <w:szCs w:val="24"/>
        </w:rPr>
        <w:t> </w:t>
      </w:r>
      <w:r w:rsidRPr="00835092">
        <w:rPr>
          <w:sz w:val="24"/>
          <w:szCs w:val="24"/>
        </w:rPr>
        <w:t>ubezpieczeniach.</w:t>
      </w:r>
    </w:p>
    <w:p w14:paraId="754D1E16" w14:textId="64DC1D90" w:rsidR="008267DF" w:rsidRPr="00835092" w:rsidRDefault="008267DF" w:rsidP="00A13EB1">
      <w:pPr>
        <w:pStyle w:val="Akapitzlist"/>
        <w:numPr>
          <w:ilvl w:val="0"/>
          <w:numId w:val="41"/>
        </w:numPr>
        <w:spacing w:line="240" w:lineRule="auto"/>
        <w:jc w:val="both"/>
        <w:rPr>
          <w:sz w:val="24"/>
          <w:szCs w:val="24"/>
        </w:rPr>
      </w:pPr>
      <w:r w:rsidRPr="00835092">
        <w:rPr>
          <w:sz w:val="24"/>
          <w:szCs w:val="24"/>
        </w:rPr>
        <w:t>Pytania 1 – 38 takie same jak dla zakresu nauczanie matematyki i informatyki.</w:t>
      </w:r>
    </w:p>
    <w:p w14:paraId="16FAB624" w14:textId="77777777" w:rsidR="008267DF" w:rsidRPr="00835092" w:rsidRDefault="008267DF" w:rsidP="008267DF">
      <w:pPr>
        <w:spacing w:line="240" w:lineRule="auto"/>
        <w:contextualSpacing/>
        <w:rPr>
          <w:sz w:val="24"/>
          <w:szCs w:val="24"/>
        </w:rPr>
      </w:pPr>
    </w:p>
    <w:sectPr w:rsidR="008267DF" w:rsidRPr="0083509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4BE19C" w14:textId="77777777" w:rsidR="00813BC5" w:rsidRDefault="00813BC5" w:rsidP="00FE5218">
      <w:pPr>
        <w:spacing w:after="0" w:line="240" w:lineRule="auto"/>
      </w:pPr>
      <w:r>
        <w:separator/>
      </w:r>
    </w:p>
  </w:endnote>
  <w:endnote w:type="continuationSeparator" w:id="0">
    <w:p w14:paraId="5761C2A0" w14:textId="77777777" w:rsidR="00813BC5" w:rsidRDefault="00813BC5" w:rsidP="00FE52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ADB311" w14:textId="77777777" w:rsidR="001A31DE" w:rsidRDefault="001A31DE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62EC54" w14:textId="77777777" w:rsidR="001A31DE" w:rsidRDefault="001A31DE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26E87E" w14:textId="77777777" w:rsidR="001A31DE" w:rsidRDefault="001A31D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22BB08" w14:textId="77777777" w:rsidR="00813BC5" w:rsidRDefault="00813BC5" w:rsidP="00FE5218">
      <w:pPr>
        <w:spacing w:after="0" w:line="240" w:lineRule="auto"/>
      </w:pPr>
      <w:r>
        <w:separator/>
      </w:r>
    </w:p>
  </w:footnote>
  <w:footnote w:type="continuationSeparator" w:id="0">
    <w:p w14:paraId="6753C98E" w14:textId="77777777" w:rsidR="00813BC5" w:rsidRDefault="00813BC5" w:rsidP="00FE521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A68CBB" w14:textId="77777777" w:rsidR="001A31DE" w:rsidRDefault="001A31DE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0150E7" w14:textId="42592B3E" w:rsidR="004B23EF" w:rsidRPr="004B23EF" w:rsidRDefault="004B23EF" w:rsidP="004B23EF">
    <w:pPr>
      <w:pStyle w:val="Nagwek"/>
    </w:pPr>
    <w:r w:rsidRPr="004B23EF">
      <w:rPr>
        <w:i/>
      </w:rPr>
      <w:t xml:space="preserve">Załącznik nr </w:t>
    </w:r>
    <w:r>
      <w:rPr>
        <w:i/>
      </w:rPr>
      <w:t>3</w:t>
    </w:r>
    <w:r w:rsidRPr="004B23EF">
      <w:rPr>
        <w:i/>
      </w:rPr>
      <w:t xml:space="preserve"> do OPINII Rady Dziekańskiej Wydziału Matematyki i Informatyki Uniwersytetu Warmińsko-Mazurskiego w Olsztynie z dnia 2</w:t>
    </w:r>
    <w:r w:rsidR="001A31DE">
      <w:rPr>
        <w:i/>
      </w:rPr>
      <w:t>6</w:t>
    </w:r>
    <w:r w:rsidRPr="004B23EF">
      <w:rPr>
        <w:i/>
      </w:rPr>
      <w:t xml:space="preserve"> stycznia 2026r. w sprawie: zaopiniowania pytań na egzamin dyplomowy obowiązujących od roku akademickiego 2025/2026</w:t>
    </w:r>
  </w:p>
  <w:p w14:paraId="0377BEA9" w14:textId="77777777" w:rsidR="004B23EF" w:rsidRDefault="004B23EF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2721FC" w14:textId="77777777" w:rsidR="001A31DE" w:rsidRDefault="001A31DE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A99411"/>
    <w:multiLevelType w:val="multilevel"/>
    <w:tmpl w:val="8D1E1E7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1" w15:restartNumberingAfterBreak="0">
    <w:nsid w:val="04F1426D"/>
    <w:multiLevelType w:val="hybridMultilevel"/>
    <w:tmpl w:val="99A49C2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CC144B"/>
    <w:multiLevelType w:val="hybridMultilevel"/>
    <w:tmpl w:val="D258035A"/>
    <w:lvl w:ilvl="0" w:tplc="FFFFFFFF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8B0128"/>
    <w:multiLevelType w:val="hybridMultilevel"/>
    <w:tmpl w:val="F946B0B2"/>
    <w:lvl w:ilvl="0" w:tplc="1B921E02">
      <w:start w:val="1"/>
      <w:numFmt w:val="lowerLetter"/>
      <w:lvlText w:val="%1)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5561E6"/>
    <w:multiLevelType w:val="hybridMultilevel"/>
    <w:tmpl w:val="BB7C08AC"/>
    <w:lvl w:ilvl="0" w:tplc="FA22A036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096E77"/>
    <w:multiLevelType w:val="hybridMultilevel"/>
    <w:tmpl w:val="0FB26FC8"/>
    <w:lvl w:ilvl="0" w:tplc="AD8C4BA0">
      <w:start w:val="4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33172C8"/>
    <w:multiLevelType w:val="hybridMultilevel"/>
    <w:tmpl w:val="7CBE1DD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5E87EDA"/>
    <w:multiLevelType w:val="hybridMultilevel"/>
    <w:tmpl w:val="25D814DA"/>
    <w:lvl w:ilvl="0" w:tplc="E43A06C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2D083B13"/>
    <w:multiLevelType w:val="hybridMultilevel"/>
    <w:tmpl w:val="B9BE473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132039A"/>
    <w:multiLevelType w:val="hybridMultilevel"/>
    <w:tmpl w:val="E82A350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2477C05"/>
    <w:multiLevelType w:val="hybridMultilevel"/>
    <w:tmpl w:val="D654D260"/>
    <w:lvl w:ilvl="0" w:tplc="E43A06C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326B7F13"/>
    <w:multiLevelType w:val="hybridMultilevel"/>
    <w:tmpl w:val="BDD6306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28859AF"/>
    <w:multiLevelType w:val="hybridMultilevel"/>
    <w:tmpl w:val="A9C2F9B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64404E0"/>
    <w:multiLevelType w:val="hybridMultilevel"/>
    <w:tmpl w:val="4F84D5BE"/>
    <w:lvl w:ilvl="0" w:tplc="FFFFFFFF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3AB160EE"/>
    <w:multiLevelType w:val="hybridMultilevel"/>
    <w:tmpl w:val="B43E3230"/>
    <w:lvl w:ilvl="0" w:tplc="E43A06C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3C1B1659"/>
    <w:multiLevelType w:val="multilevel"/>
    <w:tmpl w:val="8D1E1E7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16" w15:restartNumberingAfterBreak="0">
    <w:nsid w:val="3C4556BF"/>
    <w:multiLevelType w:val="multilevel"/>
    <w:tmpl w:val="8D1E1E7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17" w15:restartNumberingAfterBreak="0">
    <w:nsid w:val="44313EF2"/>
    <w:multiLevelType w:val="hybridMultilevel"/>
    <w:tmpl w:val="917EFCBC"/>
    <w:lvl w:ilvl="0" w:tplc="E43A06C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448B584E"/>
    <w:multiLevelType w:val="hybridMultilevel"/>
    <w:tmpl w:val="FB06B912"/>
    <w:lvl w:ilvl="0" w:tplc="63E22BC8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3ECED7C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6D5000CE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5F40AB3A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7B3E7CF2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E2BABDB6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7DEADA12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763E8D24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0F604210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9" w15:restartNumberingAfterBreak="0">
    <w:nsid w:val="459935EF"/>
    <w:multiLevelType w:val="multilevel"/>
    <w:tmpl w:val="8D1E1E7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20" w15:restartNumberingAfterBreak="0">
    <w:nsid w:val="4D4E70A9"/>
    <w:multiLevelType w:val="hybridMultilevel"/>
    <w:tmpl w:val="9F0C2CF0"/>
    <w:lvl w:ilvl="0" w:tplc="D64CB17A">
      <w:start w:val="39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E5B40D5"/>
    <w:multiLevelType w:val="hybridMultilevel"/>
    <w:tmpl w:val="1E8C3D6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14A3CF7"/>
    <w:multiLevelType w:val="hybridMultilevel"/>
    <w:tmpl w:val="D8943F7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1BC6C79"/>
    <w:multiLevelType w:val="hybridMultilevel"/>
    <w:tmpl w:val="C818FA74"/>
    <w:lvl w:ilvl="0" w:tplc="D0B0A3B4">
      <w:start w:val="1"/>
      <w:numFmt w:val="decimal"/>
      <w:lvlText w:val="%1."/>
      <w:lvlJc w:val="left"/>
      <w:pPr>
        <w:ind w:left="720" w:hanging="360"/>
      </w:pPr>
    </w:lvl>
    <w:lvl w:ilvl="1" w:tplc="DE226A58">
      <w:start w:val="1"/>
      <w:numFmt w:val="lowerLetter"/>
      <w:lvlText w:val="%2."/>
      <w:lvlJc w:val="left"/>
      <w:pPr>
        <w:ind w:left="1440" w:hanging="360"/>
      </w:pPr>
    </w:lvl>
    <w:lvl w:ilvl="2" w:tplc="30743F22">
      <w:start w:val="1"/>
      <w:numFmt w:val="lowerRoman"/>
      <w:lvlText w:val="%3."/>
      <w:lvlJc w:val="right"/>
      <w:pPr>
        <w:ind w:left="2160" w:hanging="180"/>
      </w:pPr>
    </w:lvl>
    <w:lvl w:ilvl="3" w:tplc="5A389772">
      <w:start w:val="1"/>
      <w:numFmt w:val="decimal"/>
      <w:lvlText w:val="%4."/>
      <w:lvlJc w:val="left"/>
      <w:pPr>
        <w:ind w:left="2880" w:hanging="360"/>
      </w:pPr>
    </w:lvl>
    <w:lvl w:ilvl="4" w:tplc="6E042B26">
      <w:start w:val="1"/>
      <w:numFmt w:val="lowerLetter"/>
      <w:lvlText w:val="%5."/>
      <w:lvlJc w:val="left"/>
      <w:pPr>
        <w:ind w:left="3600" w:hanging="360"/>
      </w:pPr>
    </w:lvl>
    <w:lvl w:ilvl="5" w:tplc="D504AE2E">
      <w:start w:val="1"/>
      <w:numFmt w:val="lowerRoman"/>
      <w:lvlText w:val="%6."/>
      <w:lvlJc w:val="right"/>
      <w:pPr>
        <w:ind w:left="4320" w:hanging="180"/>
      </w:pPr>
    </w:lvl>
    <w:lvl w:ilvl="6" w:tplc="A04295D2">
      <w:start w:val="1"/>
      <w:numFmt w:val="decimal"/>
      <w:lvlText w:val="%7."/>
      <w:lvlJc w:val="left"/>
      <w:pPr>
        <w:ind w:left="5040" w:hanging="360"/>
      </w:pPr>
    </w:lvl>
    <w:lvl w:ilvl="7" w:tplc="3AFEA194">
      <w:start w:val="1"/>
      <w:numFmt w:val="lowerLetter"/>
      <w:lvlText w:val="%8."/>
      <w:lvlJc w:val="left"/>
      <w:pPr>
        <w:ind w:left="5760" w:hanging="360"/>
      </w:pPr>
    </w:lvl>
    <w:lvl w:ilvl="8" w:tplc="33EA1E2A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6C87AE3"/>
    <w:multiLevelType w:val="hybridMultilevel"/>
    <w:tmpl w:val="9928202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79404B9"/>
    <w:multiLevelType w:val="hybridMultilevel"/>
    <w:tmpl w:val="BDD630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C3B1A1C"/>
    <w:multiLevelType w:val="hybridMultilevel"/>
    <w:tmpl w:val="99A49C28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D5D0B62"/>
    <w:multiLevelType w:val="hybridMultilevel"/>
    <w:tmpl w:val="839C826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1BE0CC9"/>
    <w:multiLevelType w:val="hybridMultilevel"/>
    <w:tmpl w:val="587E411E"/>
    <w:lvl w:ilvl="0" w:tplc="E43A06C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62342695"/>
    <w:multiLevelType w:val="hybridMultilevel"/>
    <w:tmpl w:val="E4B8291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51E0099"/>
    <w:multiLevelType w:val="hybridMultilevel"/>
    <w:tmpl w:val="D258035A"/>
    <w:lvl w:ilvl="0" w:tplc="FFFFFFFF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6725D36"/>
    <w:multiLevelType w:val="hybridMultilevel"/>
    <w:tmpl w:val="02106D80"/>
    <w:lvl w:ilvl="0" w:tplc="E43A06C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680B429D"/>
    <w:multiLevelType w:val="hybridMultilevel"/>
    <w:tmpl w:val="75E68E1E"/>
    <w:lvl w:ilvl="0" w:tplc="E43A06C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6A673EDF"/>
    <w:multiLevelType w:val="hybridMultilevel"/>
    <w:tmpl w:val="26C6ED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BAB5E95"/>
    <w:multiLevelType w:val="multilevel"/>
    <w:tmpl w:val="8D1E1E7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35" w15:restartNumberingAfterBreak="0">
    <w:nsid w:val="6E1900D6"/>
    <w:multiLevelType w:val="multilevel"/>
    <w:tmpl w:val="8D1E1E7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36" w15:restartNumberingAfterBreak="0">
    <w:nsid w:val="74967933"/>
    <w:multiLevelType w:val="hybridMultilevel"/>
    <w:tmpl w:val="DFF2CC98"/>
    <w:lvl w:ilvl="0" w:tplc="5A86584C">
      <w:start w:val="1"/>
      <w:numFmt w:val="decimal"/>
      <w:lvlText w:val="%1)"/>
      <w:lvlJc w:val="left"/>
      <w:pPr>
        <w:ind w:left="720" w:hanging="360"/>
      </w:pPr>
    </w:lvl>
    <w:lvl w:ilvl="1" w:tplc="DDCA2B74">
      <w:start w:val="1"/>
      <w:numFmt w:val="lowerLetter"/>
      <w:lvlText w:val="%2."/>
      <w:lvlJc w:val="left"/>
      <w:pPr>
        <w:ind w:left="1440" w:hanging="360"/>
      </w:pPr>
    </w:lvl>
    <w:lvl w:ilvl="2" w:tplc="7E840872">
      <w:start w:val="1"/>
      <w:numFmt w:val="lowerRoman"/>
      <w:lvlText w:val="%3."/>
      <w:lvlJc w:val="right"/>
      <w:pPr>
        <w:ind w:left="2160" w:hanging="180"/>
      </w:pPr>
    </w:lvl>
    <w:lvl w:ilvl="3" w:tplc="725A4030">
      <w:start w:val="1"/>
      <w:numFmt w:val="decimal"/>
      <w:lvlText w:val="%4."/>
      <w:lvlJc w:val="left"/>
      <w:pPr>
        <w:ind w:left="2880" w:hanging="360"/>
      </w:pPr>
    </w:lvl>
    <w:lvl w:ilvl="4" w:tplc="C52CD6F0">
      <w:start w:val="1"/>
      <w:numFmt w:val="lowerLetter"/>
      <w:lvlText w:val="%5."/>
      <w:lvlJc w:val="left"/>
      <w:pPr>
        <w:ind w:left="3600" w:hanging="360"/>
      </w:pPr>
    </w:lvl>
    <w:lvl w:ilvl="5" w:tplc="6EF66BCA">
      <w:start w:val="1"/>
      <w:numFmt w:val="lowerRoman"/>
      <w:lvlText w:val="%6."/>
      <w:lvlJc w:val="right"/>
      <w:pPr>
        <w:ind w:left="4320" w:hanging="180"/>
      </w:pPr>
    </w:lvl>
    <w:lvl w:ilvl="6" w:tplc="92322E28">
      <w:start w:val="1"/>
      <w:numFmt w:val="decimal"/>
      <w:lvlText w:val="%7."/>
      <w:lvlJc w:val="left"/>
      <w:pPr>
        <w:ind w:left="5040" w:hanging="360"/>
      </w:pPr>
    </w:lvl>
    <w:lvl w:ilvl="7" w:tplc="092E971A">
      <w:start w:val="1"/>
      <w:numFmt w:val="lowerLetter"/>
      <w:lvlText w:val="%8."/>
      <w:lvlJc w:val="left"/>
      <w:pPr>
        <w:ind w:left="5760" w:hanging="360"/>
      </w:pPr>
    </w:lvl>
    <w:lvl w:ilvl="8" w:tplc="37F05068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612525D"/>
    <w:multiLevelType w:val="hybridMultilevel"/>
    <w:tmpl w:val="B982389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A3B7A64"/>
    <w:multiLevelType w:val="hybridMultilevel"/>
    <w:tmpl w:val="4F84D5BE"/>
    <w:lvl w:ilvl="0" w:tplc="E43A06C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9" w15:restartNumberingAfterBreak="0">
    <w:nsid w:val="7BC21233"/>
    <w:multiLevelType w:val="hybridMultilevel"/>
    <w:tmpl w:val="36F826A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D38280C"/>
    <w:multiLevelType w:val="hybridMultilevel"/>
    <w:tmpl w:val="15B89EFA"/>
    <w:lvl w:ilvl="0" w:tplc="66F65E28">
      <w:start w:val="1"/>
      <w:numFmt w:val="decimal"/>
      <w:lvlText w:val="%1."/>
      <w:lvlJc w:val="left"/>
      <w:pPr>
        <w:ind w:left="1440" w:hanging="360"/>
      </w:pPr>
      <w:rPr>
        <w:rFonts w:asciiTheme="minorHAnsi" w:eastAsiaTheme="minorHAnsi" w:hAnsiTheme="minorHAnsi" w:cstheme="minorBidi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233586356">
    <w:abstractNumId w:val="18"/>
  </w:num>
  <w:num w:numId="2" w16cid:durableId="689259237">
    <w:abstractNumId w:val="23"/>
  </w:num>
  <w:num w:numId="3" w16cid:durableId="1752040826">
    <w:abstractNumId w:val="6"/>
  </w:num>
  <w:num w:numId="4" w16cid:durableId="1971783539">
    <w:abstractNumId w:val="40"/>
  </w:num>
  <w:num w:numId="5" w16cid:durableId="855735306">
    <w:abstractNumId w:val="25"/>
  </w:num>
  <w:num w:numId="6" w16cid:durableId="1902054164">
    <w:abstractNumId w:val="27"/>
  </w:num>
  <w:num w:numId="7" w16cid:durableId="987856035">
    <w:abstractNumId w:val="24"/>
  </w:num>
  <w:num w:numId="8" w16cid:durableId="551502283">
    <w:abstractNumId w:val="1"/>
  </w:num>
  <w:num w:numId="9" w16cid:durableId="1953514870">
    <w:abstractNumId w:val="9"/>
  </w:num>
  <w:num w:numId="10" w16cid:durableId="639119545">
    <w:abstractNumId w:val="8"/>
  </w:num>
  <w:num w:numId="11" w16cid:durableId="2097818565">
    <w:abstractNumId w:val="12"/>
  </w:num>
  <w:num w:numId="12" w16cid:durableId="527990071">
    <w:abstractNumId w:val="22"/>
  </w:num>
  <w:num w:numId="13" w16cid:durableId="822619492">
    <w:abstractNumId w:val="21"/>
  </w:num>
  <w:num w:numId="14" w16cid:durableId="1825971031">
    <w:abstractNumId w:val="33"/>
  </w:num>
  <w:num w:numId="15" w16cid:durableId="197932205">
    <w:abstractNumId w:val="4"/>
  </w:num>
  <w:num w:numId="16" w16cid:durableId="1235048437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340935114">
    <w:abstractNumId w:val="38"/>
  </w:num>
  <w:num w:numId="18" w16cid:durableId="958684424">
    <w:abstractNumId w:val="13"/>
  </w:num>
  <w:num w:numId="19" w16cid:durableId="1138760639">
    <w:abstractNumId w:val="37"/>
  </w:num>
  <w:num w:numId="20" w16cid:durableId="1625232536">
    <w:abstractNumId w:val="11"/>
  </w:num>
  <w:num w:numId="21" w16cid:durableId="1537349653">
    <w:abstractNumId w:val="7"/>
  </w:num>
  <w:num w:numId="22" w16cid:durableId="940992363">
    <w:abstractNumId w:val="32"/>
  </w:num>
  <w:num w:numId="23" w16cid:durableId="1807700521">
    <w:abstractNumId w:val="28"/>
  </w:num>
  <w:num w:numId="24" w16cid:durableId="1675836639">
    <w:abstractNumId w:val="10"/>
  </w:num>
  <w:num w:numId="25" w16cid:durableId="1371682011">
    <w:abstractNumId w:val="26"/>
  </w:num>
  <w:num w:numId="26" w16cid:durableId="82604572">
    <w:abstractNumId w:val="14"/>
  </w:num>
  <w:num w:numId="27" w16cid:durableId="335421556">
    <w:abstractNumId w:val="17"/>
  </w:num>
  <w:num w:numId="28" w16cid:durableId="481508074">
    <w:abstractNumId w:val="3"/>
  </w:num>
  <w:num w:numId="29" w16cid:durableId="1229881132">
    <w:abstractNumId w:val="31"/>
  </w:num>
  <w:num w:numId="30" w16cid:durableId="382683438">
    <w:abstractNumId w:val="39"/>
  </w:num>
  <w:num w:numId="31" w16cid:durableId="1729262909">
    <w:abstractNumId w:val="0"/>
  </w:num>
  <w:num w:numId="32" w16cid:durableId="1377777168">
    <w:abstractNumId w:val="34"/>
  </w:num>
  <w:num w:numId="33" w16cid:durableId="1187989301">
    <w:abstractNumId w:val="19"/>
  </w:num>
  <w:num w:numId="34" w16cid:durableId="769787419">
    <w:abstractNumId w:val="35"/>
  </w:num>
  <w:num w:numId="35" w16cid:durableId="2074617786">
    <w:abstractNumId w:val="15"/>
  </w:num>
  <w:num w:numId="36" w16cid:durableId="316106671">
    <w:abstractNumId w:val="16"/>
  </w:num>
  <w:num w:numId="37" w16cid:durableId="454058408">
    <w:abstractNumId w:val="30"/>
  </w:num>
  <w:num w:numId="38" w16cid:durableId="1499736536">
    <w:abstractNumId w:val="5"/>
  </w:num>
  <w:num w:numId="39" w16cid:durableId="1134635443">
    <w:abstractNumId w:val="2"/>
  </w:num>
  <w:num w:numId="40" w16cid:durableId="137959246">
    <w:abstractNumId w:val="20"/>
  </w:num>
  <w:num w:numId="41" w16cid:durableId="918367928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7AC1"/>
    <w:rsid w:val="00012681"/>
    <w:rsid w:val="000168FC"/>
    <w:rsid w:val="00016BBB"/>
    <w:rsid w:val="00027D66"/>
    <w:rsid w:val="00031092"/>
    <w:rsid w:val="00037790"/>
    <w:rsid w:val="00047A01"/>
    <w:rsid w:val="0005222D"/>
    <w:rsid w:val="00073C8D"/>
    <w:rsid w:val="00073E28"/>
    <w:rsid w:val="000D26DC"/>
    <w:rsid w:val="000D2D78"/>
    <w:rsid w:val="000D607F"/>
    <w:rsid w:val="000F0716"/>
    <w:rsid w:val="000FD473"/>
    <w:rsid w:val="00103013"/>
    <w:rsid w:val="00112999"/>
    <w:rsid w:val="00115DE9"/>
    <w:rsid w:val="00116623"/>
    <w:rsid w:val="001423DC"/>
    <w:rsid w:val="00156F21"/>
    <w:rsid w:val="00167A16"/>
    <w:rsid w:val="00186751"/>
    <w:rsid w:val="001A31DE"/>
    <w:rsid w:val="001C47CF"/>
    <w:rsid w:val="001D6EF7"/>
    <w:rsid w:val="001D7379"/>
    <w:rsid w:val="001E1B31"/>
    <w:rsid w:val="001E7736"/>
    <w:rsid w:val="001E7AE8"/>
    <w:rsid w:val="001F1FF3"/>
    <w:rsid w:val="00211D38"/>
    <w:rsid w:val="00220988"/>
    <w:rsid w:val="00262CE7"/>
    <w:rsid w:val="00272A12"/>
    <w:rsid w:val="00275F2D"/>
    <w:rsid w:val="00290082"/>
    <w:rsid w:val="00293854"/>
    <w:rsid w:val="002949CE"/>
    <w:rsid w:val="00295932"/>
    <w:rsid w:val="002A4EC8"/>
    <w:rsid w:val="002B4A46"/>
    <w:rsid w:val="002B591C"/>
    <w:rsid w:val="002B65AE"/>
    <w:rsid w:val="002D0264"/>
    <w:rsid w:val="002E1688"/>
    <w:rsid w:val="002F6032"/>
    <w:rsid w:val="00323F68"/>
    <w:rsid w:val="00336169"/>
    <w:rsid w:val="003370D4"/>
    <w:rsid w:val="003477F0"/>
    <w:rsid w:val="00360DD5"/>
    <w:rsid w:val="0036139C"/>
    <w:rsid w:val="00362396"/>
    <w:rsid w:val="00382E90"/>
    <w:rsid w:val="003A1D2F"/>
    <w:rsid w:val="003A209A"/>
    <w:rsid w:val="004068A8"/>
    <w:rsid w:val="004076A1"/>
    <w:rsid w:val="00410F3D"/>
    <w:rsid w:val="00472C33"/>
    <w:rsid w:val="00480660"/>
    <w:rsid w:val="004B23EF"/>
    <w:rsid w:val="004F2A73"/>
    <w:rsid w:val="00503494"/>
    <w:rsid w:val="0050648C"/>
    <w:rsid w:val="00506FE2"/>
    <w:rsid w:val="00507DF1"/>
    <w:rsid w:val="00507E3F"/>
    <w:rsid w:val="0052082E"/>
    <w:rsid w:val="005319FE"/>
    <w:rsid w:val="005340F0"/>
    <w:rsid w:val="00557104"/>
    <w:rsid w:val="00564E1E"/>
    <w:rsid w:val="00571C4E"/>
    <w:rsid w:val="005924BD"/>
    <w:rsid w:val="005A0DF2"/>
    <w:rsid w:val="005D168F"/>
    <w:rsid w:val="005D236E"/>
    <w:rsid w:val="005E1F5B"/>
    <w:rsid w:val="005E5676"/>
    <w:rsid w:val="005F35D6"/>
    <w:rsid w:val="00605BE8"/>
    <w:rsid w:val="00625EC6"/>
    <w:rsid w:val="006501D2"/>
    <w:rsid w:val="00690FB3"/>
    <w:rsid w:val="006A1393"/>
    <w:rsid w:val="006A5FED"/>
    <w:rsid w:val="006B00C2"/>
    <w:rsid w:val="006B4F47"/>
    <w:rsid w:val="006C1945"/>
    <w:rsid w:val="006C2727"/>
    <w:rsid w:val="006C5942"/>
    <w:rsid w:val="006C65A5"/>
    <w:rsid w:val="006F5462"/>
    <w:rsid w:val="00702C26"/>
    <w:rsid w:val="00723D41"/>
    <w:rsid w:val="00727C2B"/>
    <w:rsid w:val="00744A51"/>
    <w:rsid w:val="00750491"/>
    <w:rsid w:val="007675BE"/>
    <w:rsid w:val="00767AED"/>
    <w:rsid w:val="00770371"/>
    <w:rsid w:val="00791FC3"/>
    <w:rsid w:val="007B473C"/>
    <w:rsid w:val="007D6006"/>
    <w:rsid w:val="00802255"/>
    <w:rsid w:val="00803616"/>
    <w:rsid w:val="00813BC5"/>
    <w:rsid w:val="00814CF3"/>
    <w:rsid w:val="00821F41"/>
    <w:rsid w:val="008259FB"/>
    <w:rsid w:val="008267DF"/>
    <w:rsid w:val="00835092"/>
    <w:rsid w:val="00835FC1"/>
    <w:rsid w:val="00871917"/>
    <w:rsid w:val="00877D60"/>
    <w:rsid w:val="008926B8"/>
    <w:rsid w:val="008B1ABE"/>
    <w:rsid w:val="008C0C65"/>
    <w:rsid w:val="008C13B9"/>
    <w:rsid w:val="008E6B5D"/>
    <w:rsid w:val="008F209B"/>
    <w:rsid w:val="00907AC1"/>
    <w:rsid w:val="00914C70"/>
    <w:rsid w:val="00937585"/>
    <w:rsid w:val="009422F4"/>
    <w:rsid w:val="00943E3C"/>
    <w:rsid w:val="009538A0"/>
    <w:rsid w:val="00960761"/>
    <w:rsid w:val="009674A3"/>
    <w:rsid w:val="0099368D"/>
    <w:rsid w:val="00993E44"/>
    <w:rsid w:val="00997C6F"/>
    <w:rsid w:val="009B2530"/>
    <w:rsid w:val="009C081A"/>
    <w:rsid w:val="009D7067"/>
    <w:rsid w:val="009F4DB0"/>
    <w:rsid w:val="00A041EC"/>
    <w:rsid w:val="00A13EB1"/>
    <w:rsid w:val="00A75171"/>
    <w:rsid w:val="00A82440"/>
    <w:rsid w:val="00A82CAF"/>
    <w:rsid w:val="00A86514"/>
    <w:rsid w:val="00AA0F80"/>
    <w:rsid w:val="00AA5615"/>
    <w:rsid w:val="00AD0D52"/>
    <w:rsid w:val="00AD0E6B"/>
    <w:rsid w:val="00AF5555"/>
    <w:rsid w:val="00B04CCF"/>
    <w:rsid w:val="00B16ACF"/>
    <w:rsid w:val="00B277D9"/>
    <w:rsid w:val="00B44590"/>
    <w:rsid w:val="00B45824"/>
    <w:rsid w:val="00B650B0"/>
    <w:rsid w:val="00B7009B"/>
    <w:rsid w:val="00B84F8E"/>
    <w:rsid w:val="00B867C5"/>
    <w:rsid w:val="00BB4DFB"/>
    <w:rsid w:val="00BE1E29"/>
    <w:rsid w:val="00BE7D94"/>
    <w:rsid w:val="00C2533D"/>
    <w:rsid w:val="00C2D8D9"/>
    <w:rsid w:val="00C3282C"/>
    <w:rsid w:val="00C375E2"/>
    <w:rsid w:val="00C70188"/>
    <w:rsid w:val="00C81B94"/>
    <w:rsid w:val="00C9584E"/>
    <w:rsid w:val="00CD2B4B"/>
    <w:rsid w:val="00CE765D"/>
    <w:rsid w:val="00D14AD3"/>
    <w:rsid w:val="00D239CF"/>
    <w:rsid w:val="00D25AC7"/>
    <w:rsid w:val="00D313EE"/>
    <w:rsid w:val="00D563BD"/>
    <w:rsid w:val="00D822C5"/>
    <w:rsid w:val="00D95D4B"/>
    <w:rsid w:val="00D97804"/>
    <w:rsid w:val="00DB1BF2"/>
    <w:rsid w:val="00DC05B0"/>
    <w:rsid w:val="00DE0D0F"/>
    <w:rsid w:val="00E05B20"/>
    <w:rsid w:val="00E31F91"/>
    <w:rsid w:val="00E42B70"/>
    <w:rsid w:val="00E56CEB"/>
    <w:rsid w:val="00E6534A"/>
    <w:rsid w:val="00E657C6"/>
    <w:rsid w:val="00E659CD"/>
    <w:rsid w:val="00E67344"/>
    <w:rsid w:val="00E71809"/>
    <w:rsid w:val="00E72F69"/>
    <w:rsid w:val="00E7562A"/>
    <w:rsid w:val="00E75976"/>
    <w:rsid w:val="00EA1C2B"/>
    <w:rsid w:val="00EA570B"/>
    <w:rsid w:val="00EA70DF"/>
    <w:rsid w:val="00EC444E"/>
    <w:rsid w:val="00EF1504"/>
    <w:rsid w:val="00EF580A"/>
    <w:rsid w:val="00F17290"/>
    <w:rsid w:val="00F20165"/>
    <w:rsid w:val="00F278FC"/>
    <w:rsid w:val="00F27E2E"/>
    <w:rsid w:val="00F37E12"/>
    <w:rsid w:val="00F40106"/>
    <w:rsid w:val="00F44410"/>
    <w:rsid w:val="00F46E69"/>
    <w:rsid w:val="00F5164C"/>
    <w:rsid w:val="00F61EFB"/>
    <w:rsid w:val="00F668CE"/>
    <w:rsid w:val="00F66F38"/>
    <w:rsid w:val="00F85BFB"/>
    <w:rsid w:val="00FB743C"/>
    <w:rsid w:val="00FD760C"/>
    <w:rsid w:val="00FE2405"/>
    <w:rsid w:val="00FE5218"/>
    <w:rsid w:val="00FF100E"/>
    <w:rsid w:val="012B222E"/>
    <w:rsid w:val="013D16D3"/>
    <w:rsid w:val="01927C77"/>
    <w:rsid w:val="02899496"/>
    <w:rsid w:val="03E42777"/>
    <w:rsid w:val="03FA0AB5"/>
    <w:rsid w:val="04D67A0D"/>
    <w:rsid w:val="05C2D85A"/>
    <w:rsid w:val="062A1408"/>
    <w:rsid w:val="06896438"/>
    <w:rsid w:val="06EBEEF1"/>
    <w:rsid w:val="070E5C4E"/>
    <w:rsid w:val="074EA55D"/>
    <w:rsid w:val="07EFA90D"/>
    <w:rsid w:val="0865B461"/>
    <w:rsid w:val="0B1ECA22"/>
    <w:rsid w:val="0B932B37"/>
    <w:rsid w:val="0C52E1C5"/>
    <w:rsid w:val="0CAEB125"/>
    <w:rsid w:val="0CF329DF"/>
    <w:rsid w:val="0D9773F7"/>
    <w:rsid w:val="0DEF19FB"/>
    <w:rsid w:val="0ED5FFF8"/>
    <w:rsid w:val="0FBC1D8D"/>
    <w:rsid w:val="0FC66C15"/>
    <w:rsid w:val="10555126"/>
    <w:rsid w:val="11EC9CF7"/>
    <w:rsid w:val="11F12187"/>
    <w:rsid w:val="12049F16"/>
    <w:rsid w:val="122090FC"/>
    <w:rsid w:val="12B5C1B2"/>
    <w:rsid w:val="13FF1715"/>
    <w:rsid w:val="14AA19C1"/>
    <w:rsid w:val="14E1D1C4"/>
    <w:rsid w:val="15001BF2"/>
    <w:rsid w:val="177AF761"/>
    <w:rsid w:val="17BDFD60"/>
    <w:rsid w:val="1832FD16"/>
    <w:rsid w:val="187016D2"/>
    <w:rsid w:val="190BBA96"/>
    <w:rsid w:val="19303E1E"/>
    <w:rsid w:val="1A367782"/>
    <w:rsid w:val="1A4B8681"/>
    <w:rsid w:val="1A96E5E2"/>
    <w:rsid w:val="1ACFB8A3"/>
    <w:rsid w:val="1C05EC7D"/>
    <w:rsid w:val="1C2A1D1D"/>
    <w:rsid w:val="1C389205"/>
    <w:rsid w:val="1C5B60E9"/>
    <w:rsid w:val="1C66355A"/>
    <w:rsid w:val="1CDF930B"/>
    <w:rsid w:val="1D37FE19"/>
    <w:rsid w:val="1EE443FD"/>
    <w:rsid w:val="1F5F0687"/>
    <w:rsid w:val="202C7675"/>
    <w:rsid w:val="20B21CE5"/>
    <w:rsid w:val="21371C57"/>
    <w:rsid w:val="215CE95C"/>
    <w:rsid w:val="219F0A0B"/>
    <w:rsid w:val="22B19577"/>
    <w:rsid w:val="22CC7D88"/>
    <w:rsid w:val="23076B8F"/>
    <w:rsid w:val="23AB0338"/>
    <w:rsid w:val="240E78B2"/>
    <w:rsid w:val="24D14656"/>
    <w:rsid w:val="2503F61C"/>
    <w:rsid w:val="262581FB"/>
    <w:rsid w:val="2690983A"/>
    <w:rsid w:val="26DAC32C"/>
    <w:rsid w:val="27226CB1"/>
    <w:rsid w:val="293B2137"/>
    <w:rsid w:val="299B103C"/>
    <w:rsid w:val="2A17ACB0"/>
    <w:rsid w:val="2A480C15"/>
    <w:rsid w:val="2AA37E5C"/>
    <w:rsid w:val="2B98BD70"/>
    <w:rsid w:val="2D40E98E"/>
    <w:rsid w:val="2F192FF9"/>
    <w:rsid w:val="30A39B25"/>
    <w:rsid w:val="317DA6DD"/>
    <w:rsid w:val="32145AB1"/>
    <w:rsid w:val="33B050C9"/>
    <w:rsid w:val="33C72AF8"/>
    <w:rsid w:val="352C07D2"/>
    <w:rsid w:val="353780DB"/>
    <w:rsid w:val="35A4A274"/>
    <w:rsid w:val="371D81A1"/>
    <w:rsid w:val="376756D9"/>
    <w:rsid w:val="3787D786"/>
    <w:rsid w:val="3795F4F7"/>
    <w:rsid w:val="38954F15"/>
    <w:rsid w:val="3945D1B2"/>
    <w:rsid w:val="395F9F25"/>
    <w:rsid w:val="3A0832C6"/>
    <w:rsid w:val="3A21267F"/>
    <w:rsid w:val="3B3CAE21"/>
    <w:rsid w:val="3BA2149A"/>
    <w:rsid w:val="3C095787"/>
    <w:rsid w:val="3C1EB685"/>
    <w:rsid w:val="3CEDABF1"/>
    <w:rsid w:val="3E3023D5"/>
    <w:rsid w:val="3E3404D3"/>
    <w:rsid w:val="3EA1C2CB"/>
    <w:rsid w:val="409B211B"/>
    <w:rsid w:val="40B94F17"/>
    <w:rsid w:val="40E75E8C"/>
    <w:rsid w:val="411A85E8"/>
    <w:rsid w:val="4204F685"/>
    <w:rsid w:val="42487A0C"/>
    <w:rsid w:val="435009F4"/>
    <w:rsid w:val="43BA2400"/>
    <w:rsid w:val="44209CF8"/>
    <w:rsid w:val="4486B1F1"/>
    <w:rsid w:val="4539DBDE"/>
    <w:rsid w:val="455C34B4"/>
    <w:rsid w:val="45E78211"/>
    <w:rsid w:val="46DFCF13"/>
    <w:rsid w:val="471D7619"/>
    <w:rsid w:val="475682FD"/>
    <w:rsid w:val="478D7F12"/>
    <w:rsid w:val="48129246"/>
    <w:rsid w:val="49A05534"/>
    <w:rsid w:val="4AC9CEA7"/>
    <w:rsid w:val="4AD76406"/>
    <w:rsid w:val="4AF26F55"/>
    <w:rsid w:val="4B4EA3F7"/>
    <w:rsid w:val="4BB38C81"/>
    <w:rsid w:val="4CF470DC"/>
    <w:rsid w:val="4CF81583"/>
    <w:rsid w:val="4E82B212"/>
    <w:rsid w:val="4E8DB74F"/>
    <w:rsid w:val="4EC3B84B"/>
    <w:rsid w:val="4EEAE0F8"/>
    <w:rsid w:val="4F44208C"/>
    <w:rsid w:val="4FEEED3B"/>
    <w:rsid w:val="5030731A"/>
    <w:rsid w:val="51768CF6"/>
    <w:rsid w:val="520178CF"/>
    <w:rsid w:val="543D53CE"/>
    <w:rsid w:val="547F49AF"/>
    <w:rsid w:val="54D78628"/>
    <w:rsid w:val="54E6ABB9"/>
    <w:rsid w:val="55F38930"/>
    <w:rsid w:val="572730DD"/>
    <w:rsid w:val="5739BADC"/>
    <w:rsid w:val="57492008"/>
    <w:rsid w:val="57A17363"/>
    <w:rsid w:val="58720752"/>
    <w:rsid w:val="58C44450"/>
    <w:rsid w:val="591195A5"/>
    <w:rsid w:val="5AEE9881"/>
    <w:rsid w:val="5BFAD90D"/>
    <w:rsid w:val="5C0F2698"/>
    <w:rsid w:val="5C6FB1AF"/>
    <w:rsid w:val="5C87F323"/>
    <w:rsid w:val="5CF2E800"/>
    <w:rsid w:val="5D0FFA7E"/>
    <w:rsid w:val="5EF8670C"/>
    <w:rsid w:val="60278452"/>
    <w:rsid w:val="60FC4F25"/>
    <w:rsid w:val="613B0E1C"/>
    <w:rsid w:val="6140CC79"/>
    <w:rsid w:val="61560803"/>
    <w:rsid w:val="615C4A03"/>
    <w:rsid w:val="6212653F"/>
    <w:rsid w:val="629FB23A"/>
    <w:rsid w:val="62A50C27"/>
    <w:rsid w:val="63897B81"/>
    <w:rsid w:val="63E0C13A"/>
    <w:rsid w:val="6403C902"/>
    <w:rsid w:val="649DC98E"/>
    <w:rsid w:val="64AF107B"/>
    <w:rsid w:val="64C3CA18"/>
    <w:rsid w:val="653B547D"/>
    <w:rsid w:val="664AE0DC"/>
    <w:rsid w:val="6677D2D4"/>
    <w:rsid w:val="66B055A2"/>
    <w:rsid w:val="67B85480"/>
    <w:rsid w:val="67C2659C"/>
    <w:rsid w:val="67CB9575"/>
    <w:rsid w:val="67F396F1"/>
    <w:rsid w:val="689F2DCD"/>
    <w:rsid w:val="68E1F0B8"/>
    <w:rsid w:val="695F7478"/>
    <w:rsid w:val="69E1CDD6"/>
    <w:rsid w:val="6B1CA521"/>
    <w:rsid w:val="6B214E74"/>
    <w:rsid w:val="6B4779BD"/>
    <w:rsid w:val="6B5E112D"/>
    <w:rsid w:val="6B5F44BE"/>
    <w:rsid w:val="6BA96426"/>
    <w:rsid w:val="6C7F236F"/>
    <w:rsid w:val="6CF5AE29"/>
    <w:rsid w:val="6D163408"/>
    <w:rsid w:val="6D5683A9"/>
    <w:rsid w:val="6D84513B"/>
    <w:rsid w:val="6DCF1F50"/>
    <w:rsid w:val="6EDDE417"/>
    <w:rsid w:val="6F1FC22D"/>
    <w:rsid w:val="70D85E6E"/>
    <w:rsid w:val="713EA652"/>
    <w:rsid w:val="72860FBD"/>
    <w:rsid w:val="7331516A"/>
    <w:rsid w:val="739122AF"/>
    <w:rsid w:val="73B6E89A"/>
    <w:rsid w:val="745ED9DC"/>
    <w:rsid w:val="74658307"/>
    <w:rsid w:val="74A4F127"/>
    <w:rsid w:val="74DA3AFA"/>
    <w:rsid w:val="74FC9CA5"/>
    <w:rsid w:val="7505538C"/>
    <w:rsid w:val="75585C91"/>
    <w:rsid w:val="756D6026"/>
    <w:rsid w:val="75E5E476"/>
    <w:rsid w:val="7676E939"/>
    <w:rsid w:val="7713924A"/>
    <w:rsid w:val="77330ABF"/>
    <w:rsid w:val="786CAA46"/>
    <w:rsid w:val="79686A33"/>
    <w:rsid w:val="79938F84"/>
    <w:rsid w:val="7A7DB683"/>
    <w:rsid w:val="7A9121A2"/>
    <w:rsid w:val="7AA49F31"/>
    <w:rsid w:val="7B3B2535"/>
    <w:rsid w:val="7C406F92"/>
    <w:rsid w:val="7C74FFEB"/>
    <w:rsid w:val="7D6863FC"/>
    <w:rsid w:val="7D6F5A8B"/>
    <w:rsid w:val="7D762869"/>
    <w:rsid w:val="7E3DF4C5"/>
    <w:rsid w:val="7E65675E"/>
    <w:rsid w:val="7EB6A550"/>
    <w:rsid w:val="7F4D2E03"/>
    <w:rsid w:val="7F56A26F"/>
    <w:rsid w:val="7F781054"/>
    <w:rsid w:val="7FA9B178"/>
    <w:rsid w:val="7FB51E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8DB1FCC"/>
  <w15:chartTrackingRefBased/>
  <w15:docId w15:val="{0905DC75-8EB3-4F93-B8DD-68C8C02FB9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313EE"/>
  </w:style>
  <w:style w:type="paragraph" w:styleId="Nagwek1">
    <w:name w:val="heading 1"/>
    <w:basedOn w:val="Normalny"/>
    <w:next w:val="Normalny"/>
    <w:link w:val="Nagwek1Znak"/>
    <w:uiPriority w:val="9"/>
    <w:qFormat/>
    <w:rsid w:val="00907AC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907AC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907AC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907AC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907AC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907AC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907AC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907AC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907AC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907AC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907AC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907AC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907AC1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907AC1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907AC1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907AC1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907AC1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907AC1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907AC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907AC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907AC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907AC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907AC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907AC1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907AC1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907AC1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907AC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907AC1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907AC1"/>
    <w:rPr>
      <w:b/>
      <w:bCs/>
      <w:smallCaps/>
      <w:color w:val="0F4761" w:themeColor="accent1" w:themeShade="BF"/>
      <w:spacing w:val="5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E05B2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E05B2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E05B20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05B2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05B20"/>
    <w:rPr>
      <w:b/>
      <w:bCs/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rsid w:val="00FE521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E5218"/>
  </w:style>
  <w:style w:type="paragraph" w:styleId="Stopka">
    <w:name w:val="footer"/>
    <w:basedOn w:val="Normalny"/>
    <w:link w:val="StopkaZnak"/>
    <w:uiPriority w:val="99"/>
    <w:unhideWhenUsed/>
    <w:rsid w:val="00FE521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E5218"/>
  </w:style>
  <w:style w:type="character" w:customStyle="1" w:styleId="cf01">
    <w:name w:val="cf01"/>
    <w:basedOn w:val="Domylnaczcionkaakapitu"/>
    <w:rsid w:val="003477F0"/>
    <w:rPr>
      <w:rFonts w:ascii="Segoe UI" w:hAnsi="Segoe UI" w:cs="Segoe UI" w:hint="default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630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9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5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42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9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82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67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F70019D-48D8-4B5F-B28A-C3EB778268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3</Pages>
  <Words>664</Words>
  <Characters>3988</Characters>
  <Application>Microsoft Office Word</Application>
  <DocSecurity>0</DocSecurity>
  <Lines>33</Lines>
  <Paragraphs>9</Paragraphs>
  <ScaleCrop>false</ScaleCrop>
  <Company/>
  <LinksUpToDate>false</LinksUpToDate>
  <CharactersWithSpaces>4643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Mariusz Bodzioch</dc:creator>
  <cp:keywords/>
  <dc:description/>
  <cp:lastModifiedBy>Mariola Adamska</cp:lastModifiedBy>
  <cp:revision>211</cp:revision>
  <dcterms:created xsi:type="dcterms:W3CDTF">2024-04-09T15:17:00Z</dcterms:created>
  <dcterms:modified xsi:type="dcterms:W3CDTF">2026-01-26T15:29:00Z</dcterms:modified>
</cp:coreProperties>
</file>